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b5f6cd8bfb41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EUSWNC1</w:t>
            </w:r>
            <w:r>
              <w:rPr>
                <w:b/>
              </w:rPr>
              <w:br/>
            </w:r>
            <w:r>
              <w:rPr>
                <w:b/>
              </w:rPr>
              <w:t>Prepare work areas and materials for water network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c5e716623c4f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work areas and materials for water network activities. This includes taking account of climatic variations, ensuring work area is suitable for work activities, checking suitable storage of pipes, fittings, reinstatement materials and plant is available, obtaining and preparing materials and ensuring safety arrangements are in place. </w:t>
      </w:r>
    </w:p>
    <w:p>
      <w:pPr/>
      <w:r>
        <w:rPr>
          <w:lang w:val="en-GB"/>
        </w:rPr>
        <w:t>This Standard is for water network operatives who prepare work areas and materials for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line with relevant health, safety, environment, water quality and other relevant regulations and guidelines at all times</w:t>
      </w:r>
    </w:p>
    <w:p>
      <w:pPr>
        <w:numPr>
          <w:ilvl w:val="0"/>
          <w:numId w:val="1"/>
        </w:numPr>
      </w:pPr>
      <w:r>
        <w:t>make sure work environment is suitable for work activities to be undertaken</w:t>
      </w:r>
    </w:p>
    <w:p>
      <w:pPr>
        <w:numPr>
          <w:ilvl w:val="0"/>
          <w:numId w:val="1"/>
        </w:numPr>
      </w:pPr>
      <w:r>
        <w:t>make sure suitable storage of materials and finished products is in place</w:t>
      </w:r>
    </w:p>
    <w:p>
      <w:pPr>
        <w:numPr>
          <w:ilvl w:val="0"/>
          <w:numId w:val="1"/>
        </w:numPr>
      </w:pPr>
      <w:r>
        <w:t>make sure all necessary service supplies are connected and ready for use</w:t>
      </w:r>
    </w:p>
    <w:p>
      <w:pPr>
        <w:numPr>
          <w:ilvl w:val="0"/>
          <w:numId w:val="1"/>
        </w:numPr>
      </w:pPr>
      <w:r>
        <w:t>obtain all materials required in line with work instructions and specifications</w:t>
      </w:r>
    </w:p>
    <w:p>
      <w:pPr>
        <w:numPr>
          <w:ilvl w:val="0"/>
          <w:numId w:val="1"/>
        </w:numPr>
      </w:pPr>
      <w:r>
        <w:t>prepare materials for network activities in line with organisational procedures</w:t>
      </w:r>
    </w:p>
    <w:p>
      <w:pPr>
        <w:numPr>
          <w:ilvl w:val="0"/>
          <w:numId w:val="1"/>
        </w:numPr>
      </w:pPr>
      <w:r>
        <w:t>make sure required safety arrangements are in place to protect other people from work activities</w:t>
      </w:r>
    </w:p>
    <w:p>
      <w:pPr>
        <w:numPr>
          <w:ilvl w:val="0"/>
          <w:numId w:val="1"/>
        </w:numPr>
      </w:pPr>
      <w:r>
        <w:t>inform appropriate people when preparations are completed</w:t>
      </w:r>
    </w:p>
    <w:p>
      <w:pPr>
        <w:numPr>
          <w:ilvl w:val="0"/>
          <w:numId w:val="1"/>
        </w:numPr>
      </w:pPr>
      <w:r>
        <w:t>deal with problems within your control without delay</w:t>
      </w:r>
    </w:p>
    <w:p>
      <w:pPr>
        <w:numPr>
          <w:ilvl w:val="0"/>
          <w:numId w:val="1"/>
        </w:numPr>
      </w:pPr>
      <w:r>
        <w:t>report problems that you cannot resolve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safety, environment and other relevant legislation, organisational procedures and codes of practice including those relating to hazardous substances, construction design and management, work equipment, lifting, roads and street works </w:t>
      </w:r>
    </w:p>
    <w:p>
      <w:pPr>
        <w:numPr>
          <w:ilvl w:val="0"/>
          <w:numId w:val="2"/>
        </w:numPr>
      </w:pPr>
      <w:r>
        <w:t>water regulations and hygiene procedures related to ensuring the integrity and wholesomeness of water supplies, including the importance of personal hygiene </w:t>
      </w:r>
    </w:p>
    <w:p>
      <w:pPr>
        <w:numPr>
          <w:ilvl w:val="0"/>
          <w:numId w:val="2"/>
        </w:numPr>
      </w:pPr>
      <w:r>
        <w:t>how to interpret work instructions and water company design and constructions specifications </w:t>
      </w:r>
    </w:p>
    <w:p>
      <w:pPr>
        <w:numPr>
          <w:ilvl w:val="0"/>
          <w:numId w:val="2"/>
        </w:numPr>
      </w:pPr>
      <w:r>
        <w:t>storage requirements for pipes, fittings, reinstatement materials and plant in different weather conditions </w:t>
      </w:r>
    </w:p>
    <w:p>
      <w:pPr>
        <w:numPr>
          <w:ilvl w:val="0"/>
          <w:numId w:val="2"/>
        </w:numPr>
      </w:pPr>
      <w:r>
        <w:t>appropriate preparation methods for variable and extreme weather conditions </w:t>
      </w:r>
    </w:p>
    <w:p>
      <w:pPr>
        <w:numPr>
          <w:ilvl w:val="0"/>
          <w:numId w:val="2"/>
        </w:numPr>
      </w:pPr>
      <w:r>
        <w:t>organisational procedures for the disposal of waste </w:t>
      </w:r>
    </w:p>
    <w:p>
      <w:pPr>
        <w:numPr>
          <w:ilvl w:val="0"/>
          <w:numId w:val="2"/>
        </w:numPr>
      </w:pPr>
      <w:r>
        <w:t>the impact of different types of work area on preparation requirements including densely populated areas, difficult access, remote access, inter-agency sites, highways, private land </w:t>
      </w:r>
    </w:p>
    <w:p>
      <w:pPr>
        <w:numPr>
          <w:ilvl w:val="0"/>
          <w:numId w:val="2"/>
        </w:numPr>
      </w:pPr>
      <w:r>
        <w:t>characteristics of different pipe materials and fittings, and re-instatement materials </w:t>
      </w:r>
    </w:p>
    <w:p>
      <w:pPr>
        <w:numPr>
          <w:ilvl w:val="0"/>
          <w:numId w:val="2"/>
        </w:numPr>
      </w:pPr>
      <w:r>
        <w:t>the importance of material compatibility with job specification </w:t>
      </w:r>
    </w:p>
    <w:p>
      <w:pPr>
        <w:numPr>
          <w:ilvl w:val="0"/>
          <w:numId w:val="2"/>
        </w:numPr>
      </w:pPr>
      <w:r>
        <w:t>materials handling and preparation techniques for pipes, fittings and reinstatement materials </w:t>
      </w:r>
    </w:p>
    <w:p>
      <w:pPr>
        <w:numPr>
          <w:ilvl w:val="0"/>
          <w:numId w:val="2"/>
        </w:numPr>
      </w:pPr>
      <w:r>
        <w:t>the importance of tool care and maintenance including security measures on site </w:t>
      </w:r>
    </w:p>
    <w:p>
      <w:pPr>
        <w:numPr>
          <w:ilvl w:val="0"/>
          <w:numId w:val="2"/>
        </w:numPr>
      </w:pPr>
      <w:r>
        <w:t>types of work area protection and safety requirements including screens, warning notices, shelters, cones, barriers, signs and lighting </w:t>
      </w:r>
    </w:p>
    <w:p>
      <w:pPr>
        <w:numPr>
          <w:ilvl w:val="0"/>
          <w:numId w:val="2"/>
        </w:numPr>
      </w:pPr>
      <w:r>
        <w:t>approved procedures for dealing with and reporting problems including standard forms approved by industry or in company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Jul 2023</w:t>
      </w:r>
      <w:r>
        <w:rPr>
          <w:lang w:val="en-GB"/>
        </w:rPr>
        <w:br/>
      </w:r>
    </w:p>
    <w:p>
      <w:pPr/>
      <w:r>
        <w:rPr>
          <w:lang w:val="en-GB"/>
          <w:b/>
        </w:rPr>
        <w:t>Indicative Review Date</w:t>
      </w:r>
    </w:p>
    <w:p>
      <w:pPr/>
      <w:r>
        <w:rPr>
          <w:lang w:val="en-GB"/>
        </w:rPr>
        <w:t>01 Jul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EU Skills</w:t>
      </w:r>
      <w:r>
        <w:rPr>
          <w:lang w:val="en-GB"/>
        </w:rPr>
        <w:br/>
      </w:r>
    </w:p>
    <w:p>
      <w:pPr/>
      <w:r>
        <w:rPr>
          <w:lang w:val="en-GB"/>
          <w:b/>
        </w:rPr>
        <w:t>Original URN</w:t>
      </w:r>
    </w:p>
    <w:p>
      <w:pPr/>
      <w:r>
        <w:rPr>
          <w:lang w:val="en-GB"/>
        </w:rPr>
        <w:t>EUSWNC1</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Water, Network, Construction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591D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4F77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99fba653894d9c" /><Relationship Type="http://schemas.openxmlformats.org/officeDocument/2006/relationships/numbering" Target="/word/numbering.xml" Id="R839f56eee46e43b9" /><Relationship Type="http://schemas.openxmlformats.org/officeDocument/2006/relationships/settings" Target="/word/settings.xml" Id="R5fff0f275b7f4166" /><Relationship Type="http://schemas.openxmlformats.org/officeDocument/2006/relationships/image" Target="/word/media/8814562d-0ed0-4bf1-a29f-252554e6d2f2.png" Id="R09c5e716623c4fcf" /></Relationships>
</file>