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420efb1854f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HSCCLD433</w:t>
            </w:r>
            <w:r>
              <w:rPr>
                <w:b/>
              </w:rPr>
              <w:br/>
            </w:r>
            <w:r>
              <w:rPr>
                <w:b/>
              </w:rPr>
              <w:t>Evaluate the environment for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c8683a10fe46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you evaluate the environment for children and young people and families. It also includes coordinating resources to meet their needs and leading a process of change and improvement within the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develop systems and procedures to monitor and evaluate environments</w:t>
      </w:r>
    </w:p>
    <w:p>
      <w:pPr>
        <w:numPr>
          <w:ilvl w:val="0"/>
          <w:numId w:val="1"/>
        </w:numPr>
      </w:pPr>
      <w:r>
        <w:t>ensure equality of access to environments for children or young people and others</w:t>
      </w:r>
    </w:p>
    <w:p>
      <w:pPr>
        <w:numPr>
          <w:ilvl w:val="0"/>
          <w:numId w:val="1"/>
        </w:numPr>
      </w:pPr>
      <w:r>
        <w:t>work in partnership with others to ensure children or young people feel welcomed, respected and valued</w:t>
      </w:r>
    </w:p>
    <w:p>
      <w:pPr>
        <w:numPr>
          <w:ilvl w:val="0"/>
          <w:numId w:val="1"/>
        </w:numPr>
      </w:pPr>
      <w:r>
        <w:t>empower children or young people and others to evaluate environments</w:t>
      </w:r>
    </w:p>
    <w:p>
      <w:pPr>
        <w:numPr>
          <w:ilvl w:val="0"/>
          <w:numId w:val="1"/>
        </w:numPr>
      </w:pPr>
      <w:r>
        <w:t>ensure environments meet the preferences and needs of children or young people</w:t>
      </w:r>
    </w:p>
    <w:p>
      <w:pPr>
        <w:numPr>
          <w:ilvl w:val="0"/>
          <w:numId w:val="1"/>
        </w:numPr>
      </w:pPr>
      <w:r>
        <w:t>ensure environments are stimulating and promote the holistic development of children or young people</w:t>
      </w:r>
    </w:p>
    <w:p>
      <w:pPr>
        <w:numPr>
          <w:ilvl w:val="0"/>
          <w:numId w:val="1"/>
        </w:numPr>
      </w:pPr>
      <w:r>
        <w:t>ensure environments are sensitive to different cultures and ethnicities, value diversity and provide positive images of all children or young people</w:t>
      </w:r>
    </w:p>
    <w:p>
      <w:pPr>
        <w:numPr>
          <w:ilvl w:val="0"/>
          <w:numId w:val="1"/>
        </w:numPr>
      </w:pPr>
      <w:r>
        <w:t>ensure environments support children or young people and others through transition processes</w:t>
      </w:r>
    </w:p>
    <w:p>
      <w:pPr>
        <w:numPr>
          <w:ilvl w:val="0"/>
          <w:numId w:val="1"/>
        </w:numPr>
      </w:pPr>
      <w:r>
        <w:t>use resources effectively to support children or young people in environments</w:t>
      </w:r>
    </w:p>
    <w:p>
      <w:pPr>
        <w:numPr>
          <w:ilvl w:val="0"/>
          <w:numId w:val="1"/>
        </w:numPr>
      </w:pPr>
      <w:r>
        <w:t>ensure spaces, experiences and interactions are well planned, organised and adequately resourced for children or young people</w:t>
      </w:r>
    </w:p>
    <w:p>
      <w:pPr>
        <w:numPr>
          <w:ilvl w:val="0"/>
          <w:numId w:val="1"/>
        </w:numPr>
      </w:pPr>
      <w:r>
        <w:t>provide digital tools and devices to support play and learning, ensuring digital resources support rather than replace rich, real-world play experiences</w:t>
      </w:r>
    </w:p>
    <w:p>
      <w:pPr>
        <w:numPr>
          <w:ilvl w:val="0"/>
          <w:numId w:val="1"/>
        </w:numPr>
      </w:pPr>
      <w:r>
        <w:t>monitor care and support offered to children or young people to ensure social, emotional, cognitive and linguistic needs are met</w:t>
      </w:r>
    </w:p>
    <w:p>
      <w:pPr>
        <w:numPr>
          <w:ilvl w:val="0"/>
          <w:numId w:val="1"/>
        </w:numPr>
      </w:pPr>
      <w:r>
        <w:t>implement routines that support the preferences and needs of children or young people and extend their knowledge and understanding of other people and the wider world</w:t>
      </w:r>
    </w:p>
    <w:p>
      <w:pPr>
        <w:numPr>
          <w:ilvl w:val="0"/>
          <w:numId w:val="1"/>
        </w:numPr>
      </w:pPr>
      <w:r>
        <w:t>ensure resources are safe, hygienic and fit for purpose</w:t>
      </w:r>
    </w:p>
    <w:p>
      <w:pPr>
        <w:numPr>
          <w:ilvl w:val="0"/>
          <w:numId w:val="1"/>
        </w:numPr>
      </w:pPr>
      <w:r>
        <w:t>develop systems and procedures to monitor the use and quality of resources</w:t>
      </w:r>
    </w:p>
    <w:p>
      <w:pPr>
        <w:numPr>
          <w:ilvl w:val="0"/>
          <w:numId w:val="1"/>
        </w:numPr>
      </w:pPr>
      <w:r>
        <w:t>identify and agree on changes to resources in partnership with children or young people and others</w:t>
      </w:r>
    </w:p>
    <w:p>
      <w:pPr>
        <w:numPr>
          <w:ilvl w:val="0"/>
          <w:numId w:val="1"/>
        </w:numPr>
      </w:pPr>
      <w:r>
        <w:t>work in collaboration with children or young people and others to plan for continuous development</w:t>
      </w:r>
    </w:p>
    <w:p>
      <w:pPr>
        <w:numPr>
          <w:ilvl w:val="0"/>
          <w:numId w:val="1"/>
        </w:numPr>
      </w:pPr>
      <w:r>
        <w:t>prepare others for change and development in ways that are positive, motivating and promote creativity</w:t>
      </w:r>
    </w:p>
    <w:p>
      <w:pPr>
        <w:numPr>
          <w:ilvl w:val="0"/>
          <w:numId w:val="1"/>
        </w:numPr>
      </w:pPr>
      <w:r>
        <w:t>encourage others to innovate and offer support for new ideas</w:t>
      </w:r>
    </w:p>
    <w:p>
      <w:pPr>
        <w:numPr>
          <w:ilvl w:val="0"/>
          <w:numId w:val="1"/>
        </w:numPr>
      </w:pPr>
      <w:r>
        <w:t>listen to children or young people and others during the process of change</w:t>
      </w:r>
    </w:p>
    <w:p>
      <w:pPr>
        <w:numPr>
          <w:ilvl w:val="0"/>
          <w:numId w:val="1"/>
        </w:numPr>
      </w:pPr>
      <w:r>
        <w:t>create an environment that promotes continuing professional development and evidence-based practice</w:t>
      </w:r>
    </w:p>
    <w:p>
      <w:pPr>
        <w:numPr>
          <w:ilvl w:val="0"/>
          <w:numId w:val="1"/>
        </w:numPr>
      </w:pPr>
      <w:r>
        <w:t>complete records and reports required for evaluating the environment for children or young people</w:t>
      </w:r>
    </w:p>
    <w:p>
      <w:pPr>
        <w:numPr>
          <w:ilvl w:val="0"/>
          <w:numId w:val="1"/>
        </w:numPr>
      </w:pPr>
      <w:r>
        <w:t>reflect on how you carried out your roles and responsibilities when evaluating the environment for children or young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pre-birth development and factors affecting foetal growth and brain development</w:t>
      </w:r>
    </w:p>
    <w:p>
      <w:pPr>
        <w:numPr>
          <w:ilvl w:val="0"/>
          <w:numId w:val="2"/>
        </w:numPr>
      </w:pPr>
      <w:r>
        <w:t>the pattern of development from birth to 21 years</w:t>
      </w:r>
    </w:p>
    <w:p>
      <w:pPr>
        <w:numPr>
          <w:ilvl w:val="0"/>
          <w:numId w:val="2"/>
        </w:numPr>
      </w:pPr>
      <w:r>
        <w:t>a range of social, physical and economic factors affecting the development of children and young people</w:t>
      </w:r>
    </w:p>
    <w:p>
      <w:pPr>
        <w:numPr>
          <w:ilvl w:val="0"/>
          <w:numId w:val="2"/>
        </w:numPr>
      </w:pPr>
      <w:r>
        <w:t>how to support the transitions that children and young people may go through in an environment</w:t>
      </w:r>
    </w:p>
    <w:p>
      <w:pPr>
        <w:numPr>
          <w:ilvl w:val="0"/>
          <w:numId w:val="2"/>
        </w:numPr>
      </w:pPr>
      <w:r>
        <w:t>the influence of neurodivergence and additional needs on interactions of children and young people with the environment</w:t>
      </w:r>
    </w:p>
    <w:p>
      <w:pPr>
        <w:numPr>
          <w:ilvl w:val="0"/>
          <w:numId w:val="2"/>
        </w:numPr>
      </w:pPr>
      <w:r>
        <w:t>the influence of culture and background on environments for children and young people</w:t>
      </w:r>
    </w:p>
    <w:p>
      <w:pPr>
        <w:numPr>
          <w:ilvl w:val="0"/>
          <w:numId w:val="2"/>
        </w:numPr>
      </w:pPr>
      <w:r>
        <w:t>how to lead systems, procedures and practices to monitor and evaluate the environment for children and young people and families</w:t>
      </w:r>
    </w:p>
    <w:p>
      <w:pPr>
        <w:numPr>
          <w:ilvl w:val="0"/>
          <w:numId w:val="2"/>
        </w:numPr>
      </w:pPr>
      <w:r>
        <w:t>the types of system that are appropriate for monitoring and evaluating environments</w:t>
      </w:r>
    </w:p>
    <w:p>
      <w:pPr>
        <w:numPr>
          <w:ilvl w:val="0"/>
          <w:numId w:val="2"/>
        </w:numPr>
      </w:pPr>
      <w:r>
        <w:t>how to manage and organise environments for children and young people that facilitate secure attachments and support emotional regulation, wellbeing and resilience</w:t>
      </w:r>
    </w:p>
    <w:p>
      <w:pPr>
        <w:numPr>
          <w:ilvl w:val="0"/>
          <w:numId w:val="2"/>
        </w:numPr>
      </w:pPr>
      <w:r>
        <w:t>how to lead on dignity, kindness, and compassion when promoting positive environments for children and young people</w:t>
      </w:r>
    </w:p>
    <w:p>
      <w:pPr>
        <w:numPr>
          <w:ilvl w:val="0"/>
          <w:numId w:val="2"/>
        </w:numPr>
      </w:pPr>
      <w:r>
        <w:t>how to provide spaces and programmes of experiences and interactions to support the development of children and young people</w:t>
      </w:r>
    </w:p>
    <w:p>
      <w:pPr>
        <w:numPr>
          <w:ilvl w:val="0"/>
          <w:numId w:val="2"/>
        </w:numPr>
      </w:pPr>
      <w:r>
        <w:t>how to use digital tools and devices to meet the needs of children and young people</w:t>
      </w:r>
    </w:p>
    <w:p>
      <w:pPr>
        <w:numPr>
          <w:ilvl w:val="0"/>
          <w:numId w:val="2"/>
        </w:numPr>
      </w:pPr>
      <w:r>
        <w:t>how to ensure spaces, experiences and interactions are risk assessed and managed to allow for positive risk taking</w:t>
      </w:r>
    </w:p>
    <w:p>
      <w:pPr>
        <w:numPr>
          <w:ilvl w:val="0"/>
          <w:numId w:val="2"/>
        </w:numPr>
      </w:pPr>
      <w:r>
        <w:t>how to lead on the application of trauma informed principles to create positive environments</w:t>
      </w:r>
    </w:p>
    <w:p>
      <w:pPr>
        <w:numPr>
          <w:ilvl w:val="0"/>
          <w:numId w:val="2"/>
        </w:numPr>
      </w:pPr>
      <w:r>
        <w:t>how to support others to adapt their practice and environment to ensure children and young people can participate equally</w:t>
      </w:r>
    </w:p>
    <w:p>
      <w:pPr>
        <w:numPr>
          <w:ilvl w:val="0"/>
          <w:numId w:val="2"/>
        </w:numPr>
      </w:pPr>
      <w:r>
        <w:t>the importance of leading others in delivery of spaces, experiences and interactions that reflect social justice, environmental protection, global citizenship and outdoor learning</w:t>
      </w:r>
    </w:p>
    <w:p>
      <w:pPr>
        <w:numPr>
          <w:ilvl w:val="0"/>
          <w:numId w:val="2"/>
        </w:numPr>
      </w:pPr>
      <w:r>
        <w:t>how to use a quality improvement approach to support continuous improvement</w:t>
      </w:r>
    </w:p>
    <w:p>
      <w:pPr>
        <w:numPr>
          <w:ilvl w:val="0"/>
          <w:numId w:val="2"/>
        </w:numPr>
      </w:pPr>
      <w:r>
        <w:t>the types of support needed by others during a process of change</w:t>
      </w:r>
    </w:p>
    <w:p>
      <w:pPr>
        <w:numPr>
          <w:ilvl w:val="0"/>
          <w:numId w:val="2"/>
        </w:numPr>
      </w:pPr>
      <w:r>
        <w:t>how to model and demonstrate good practice, leading by example and encouraging and influencing others</w:t>
      </w:r>
    </w:p>
    <w:p>
      <w:pPr>
        <w:numPr>
          <w:ilvl w:val="0"/>
          <w:numId w:val="2"/>
        </w:numPr>
      </w:pPr>
      <w:r>
        <w:t>techniques for problem solving and innovative thinking</w:t>
      </w:r>
    </w:p>
    <w:p>
      <w:pPr>
        <w:numPr>
          <w:ilvl w:val="0"/>
          <w:numId w:val="2"/>
        </w:numPr>
      </w:pPr>
      <w:r>
        <w:t>evidence based and research informed practice</w:t>
      </w:r>
    </w:p>
    <w:p>
      <w:pPr>
        <w:numPr>
          <w:ilvl w:val="0"/>
          <w:numId w:val="2"/>
        </w:numPr>
      </w:pPr>
      <w:r>
        <w:t>how to work in partnership with others to evaluate the environment for children and young people</w:t>
      </w:r>
    </w:p>
    <w:p>
      <w:pPr>
        <w:numPr>
          <w:ilvl w:val="0"/>
          <w:numId w:val="2"/>
        </w:numPr>
      </w:pPr>
      <w:r>
        <w:t>the records and reports required for evaluating the environment for children and young people</w:t>
      </w:r>
    </w:p>
    <w:p>
      <w:pPr>
        <w:numPr>
          <w:ilvl w:val="0"/>
          <w:numId w:val="2"/>
        </w:numPr>
      </w:pPr>
      <w:r>
        <w:t>theories relevant to evaluating the environment for children and young people</w:t>
      </w:r>
    </w:p>
    <w:p>
      <w:pPr>
        <w:numPr>
          <w:ilvl w:val="0"/>
          <w:numId w:val="2"/>
        </w:numPr>
      </w:pPr>
      <w:r>
        <w:t>the relevant legal requirements, standards of practice, frameworks and guidance for evaluating the environment for children and young people</w:t>
      </w:r>
    </w:p>
    <w:p>
      <w:pPr>
        <w:numPr>
          <w:ilvl w:val="0"/>
          <w:numId w:val="2"/>
        </w:numPr>
      </w:pPr>
      <w:r>
        <w:t>the workplace requirements on equality, diversity, inclusion and rights when evaluating the environment for children and young people</w:t>
      </w:r>
    </w:p>
    <w:p>
      <w:pPr>
        <w:numPr>
          <w:ilvl w:val="0"/>
          <w:numId w:val="2"/>
        </w:numPr>
      </w:pPr>
      <w:r>
        <w:t>how your personal experiences and unconscious bias may impact when evaluating the environment for children and young people,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evaluating the environment for children and young people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HSCCLD433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Evaluate the environment for children and young people,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2C1C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815E2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7061a249384478" /><Relationship Type="http://schemas.openxmlformats.org/officeDocument/2006/relationships/numbering" Target="/word/numbering.xml" Id="Rff742c796a7544d2" /><Relationship Type="http://schemas.openxmlformats.org/officeDocument/2006/relationships/settings" Target="/word/settings.xml" Id="R3d0b52d9600343e3" /><Relationship Type="http://schemas.openxmlformats.org/officeDocument/2006/relationships/image" Target="/word/media/47afbe89-99b6-4063-8d29-dfc7179aa77e.png" Id="R51c8683a10fe464c" /></Relationships>
</file>