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ca3985323a4d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HSCCLD363</w:t>
            </w:r>
            <w:r>
              <w:rPr>
                <w:b/>
              </w:rPr>
              <w:br/>
            </w:r>
            <w:r>
              <w:rPr>
                <w:b/>
              </w:rPr>
              <w:t>Promote the personal care needs of children and young people with additional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b958c8a4cc4d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children and young people with additional needs to meet their personal care needs for hygiene, nutrition and mobility. This includes working with children and young people to develop plans to meet their personal care needs and supporting them to implement these plans. It also includes contributing to evaluation of how effective the plans and provision have been in meeting their personal care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personal care needs of children or young people</w:t>
      </w:r>
    </w:p>
    <w:p>
      <w:pPr>
        <w:numPr>
          <w:ilvl w:val="0"/>
          <w:numId w:val="1"/>
        </w:numPr>
      </w:pPr>
      <w:r>
        <w:t>seek information and identify different ways to meet the personal care needs of children or young people  </w:t>
      </w:r>
    </w:p>
    <w:p>
      <w:pPr>
        <w:numPr>
          <w:ilvl w:val="0"/>
          <w:numId w:val="1"/>
        </w:numPr>
      </w:pPr>
      <w:r>
        <w:t>ensure plans respect the privacy, dignity, independence and inclusion of children or young people</w:t>
      </w:r>
    </w:p>
    <w:p>
      <w:pPr>
        <w:numPr>
          <w:ilvl w:val="0"/>
          <w:numId w:val="1"/>
        </w:numPr>
      </w:pPr>
      <w:r>
        <w:t>identify and agree the roles and responsibilities of yourself and others to evaluate the effectiveness of provision for care needs </w:t>
      </w:r>
    </w:p>
    <w:p>
      <w:pPr>
        <w:numPr>
          <w:ilvl w:val="0"/>
          <w:numId w:val="1"/>
        </w:numPr>
      </w:pPr>
      <w:r>
        <w:t>work in partnership with children or young people to identify their views and preferences about their personal care needs  </w:t>
      </w:r>
    </w:p>
    <w:p>
      <w:pPr>
        <w:numPr>
          <w:ilvl w:val="0"/>
          <w:numId w:val="1"/>
        </w:numPr>
      </w:pPr>
      <w:r>
        <w:t>support children or young people to identify how their own skills and knowledge can meet their needs </w:t>
      </w:r>
    </w:p>
    <w:p>
      <w:pPr>
        <w:numPr>
          <w:ilvl w:val="0"/>
          <w:numId w:val="1"/>
        </w:numPr>
      </w:pPr>
      <w:r>
        <w:t>assist children or young people in meeting their personal care needs while managing risks </w:t>
      </w:r>
    </w:p>
    <w:p>
      <w:pPr>
        <w:numPr>
          <w:ilvl w:val="0"/>
          <w:numId w:val="1"/>
        </w:numPr>
      </w:pPr>
      <w:r>
        <w:t>encourage and support the independence of children or young people in activities that support their personal care needs  </w:t>
      </w:r>
    </w:p>
    <w:p>
      <w:pPr>
        <w:numPr>
          <w:ilvl w:val="0"/>
          <w:numId w:val="1"/>
        </w:numPr>
      </w:pPr>
      <w:r>
        <w:t>support children or young people to emotionally regulate and understand frustrations </w:t>
      </w:r>
    </w:p>
    <w:p>
      <w:pPr>
        <w:numPr>
          <w:ilvl w:val="0"/>
          <w:numId w:val="1"/>
        </w:numPr>
      </w:pPr>
      <w:r>
        <w:t>support children or young people and others to feedback on the effectiveness of the provision </w:t>
      </w:r>
    </w:p>
    <w:p>
      <w:pPr>
        <w:numPr>
          <w:ilvl w:val="0"/>
          <w:numId w:val="1"/>
        </w:numPr>
      </w:pPr>
      <w:r>
        <w:t>provide your feedback on the effectiveness of the provision</w:t>
      </w:r>
    </w:p>
    <w:p>
      <w:pPr>
        <w:numPr>
          <w:ilvl w:val="0"/>
          <w:numId w:val="1"/>
        </w:numPr>
      </w:pPr>
      <w:r>
        <w:t>identify and address changes needed to support the personal care needs of children or young people</w:t>
      </w:r>
    </w:p>
    <w:p>
      <w:pPr>
        <w:numPr>
          <w:ilvl w:val="0"/>
          <w:numId w:val="1"/>
        </w:numPr>
      </w:pPr>
      <w:r>
        <w:t>work in partnership to action changes to the personal plan, the reasons these were made and how they will be resourced</w:t>
      </w:r>
    </w:p>
    <w:p>
      <w:pPr>
        <w:numPr>
          <w:ilvl w:val="0"/>
          <w:numId w:val="1"/>
        </w:numPr>
      </w:pPr>
      <w:r>
        <w:t>complete records and reports required for personal care needs of children or young people with additional needs</w:t>
      </w:r>
    </w:p>
    <w:p>
      <w:pPr>
        <w:numPr>
          <w:ilvl w:val="0"/>
          <w:numId w:val="1"/>
        </w:numPr>
      </w:pPr>
      <w:r>
        <w:t>reflect on how you carried out your roles and responsibilities when promoting the personal care needs of children or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transitions children and young people experience and the impact of change on their personal care needs </w:t>
      </w:r>
    </w:p>
    <w:p>
      <w:pPr>
        <w:numPr>
          <w:ilvl w:val="0"/>
          <w:numId w:val="2"/>
        </w:numPr>
      </w:pPr>
      <w:r>
        <w:t>the various personal care needs that children and young people may have for hygiene, nutrition, and mobility </w:t>
      </w:r>
    </w:p>
    <w:p>
      <w:pPr>
        <w:numPr>
          <w:ilvl w:val="0"/>
          <w:numId w:val="2"/>
        </w:numPr>
      </w:pPr>
      <w:r>
        <w:t>how to develop and implement personalised plans that address the specific needs of children and young people</w:t>
      </w:r>
    </w:p>
    <w:p>
      <w:pPr>
        <w:numPr>
          <w:ilvl w:val="0"/>
          <w:numId w:val="2"/>
        </w:numPr>
      </w:pPr>
      <w:r>
        <w:t>how to identify and manage risks associated with personal care activities</w:t>
      </w:r>
    </w:p>
    <w:p>
      <w:pPr>
        <w:numPr>
          <w:ilvl w:val="0"/>
          <w:numId w:val="2"/>
        </w:numPr>
      </w:pPr>
      <w:r>
        <w:t>how to apply trauma informed principles to promote the personal care, learning and development of children and young people with additional needs</w:t>
      </w:r>
    </w:p>
    <w:p>
      <w:pPr>
        <w:numPr>
          <w:ilvl w:val="0"/>
          <w:numId w:val="2"/>
        </w:numPr>
      </w:pPr>
      <w:r>
        <w:t>techniques for effectively communicating with children and young people about their personal care needs and preferences</w:t>
      </w:r>
    </w:p>
    <w:p>
      <w:pPr>
        <w:numPr>
          <w:ilvl w:val="0"/>
          <w:numId w:val="2"/>
        </w:numPr>
      </w:pPr>
      <w:r>
        <w:t>how to ensure that personal care activities are conducted in a manner that respects the privacy and dignity of children and young people</w:t>
      </w:r>
    </w:p>
    <w:p>
      <w:pPr>
        <w:numPr>
          <w:ilvl w:val="0"/>
          <w:numId w:val="2"/>
        </w:numPr>
      </w:pPr>
      <w:r>
        <w:t>how to provide emotional support to children and young people during personal care activities</w:t>
      </w:r>
    </w:p>
    <w:p>
      <w:pPr>
        <w:numPr>
          <w:ilvl w:val="0"/>
          <w:numId w:val="2"/>
        </w:numPr>
      </w:pPr>
      <w:r>
        <w:t>the importance of dignity, kindness and compassion in supporting the personal care of children and young people with additional needs</w:t>
      </w:r>
    </w:p>
    <w:p>
      <w:pPr>
        <w:numPr>
          <w:ilvl w:val="0"/>
          <w:numId w:val="2"/>
        </w:numPr>
      </w:pPr>
      <w:r>
        <w:t>how to support emotional regulation during personal care activities</w:t>
      </w:r>
    </w:p>
    <w:p>
      <w:pPr>
        <w:numPr>
          <w:ilvl w:val="0"/>
          <w:numId w:val="2"/>
        </w:numPr>
      </w:pPr>
      <w:r>
        <w:t>the appropriate use of specialist terminology to support understanding of children and young people’s personal care needs</w:t>
      </w:r>
    </w:p>
    <w:p>
      <w:pPr>
        <w:numPr>
          <w:ilvl w:val="0"/>
          <w:numId w:val="2"/>
        </w:numPr>
      </w:pPr>
      <w:r>
        <w:t>specialist support available for children and young people, families and others in relation to personal care</w:t>
      </w:r>
    </w:p>
    <w:p>
      <w:pPr>
        <w:numPr>
          <w:ilvl w:val="0"/>
          <w:numId w:val="2"/>
        </w:numPr>
      </w:pPr>
      <w:r>
        <w:t>the importance of families in supporting the personal care needs of children and young people with additional needs</w:t>
      </w:r>
    </w:p>
    <w:p>
      <w:pPr>
        <w:numPr>
          <w:ilvl w:val="0"/>
          <w:numId w:val="2"/>
        </w:numPr>
      </w:pPr>
      <w:r>
        <w:t>how to plan personalised approaches that meet the personal care requirements of children and young people</w:t>
      </w:r>
    </w:p>
    <w:p>
      <w:pPr>
        <w:numPr>
          <w:ilvl w:val="0"/>
          <w:numId w:val="2"/>
        </w:numPr>
      </w:pPr>
      <w:r>
        <w:t>the influence of neurodivergence and additional needs on personal care needs and preferences</w:t>
      </w:r>
    </w:p>
    <w:p>
      <w:pPr>
        <w:numPr>
          <w:ilvl w:val="0"/>
          <w:numId w:val="2"/>
        </w:numPr>
      </w:pPr>
      <w:r>
        <w:t>the influence of culture and background on personal care needs and preferences</w:t>
      </w:r>
    </w:p>
    <w:p>
      <w:pPr>
        <w:numPr>
          <w:ilvl w:val="0"/>
          <w:numId w:val="2"/>
        </w:numPr>
      </w:pPr>
      <w:r>
        <w:t>how to adapt practice to meet the personal care needs of children and young people</w:t>
      </w:r>
    </w:p>
    <w:p>
      <w:pPr>
        <w:numPr>
          <w:ilvl w:val="0"/>
          <w:numId w:val="2"/>
        </w:numPr>
      </w:pPr>
      <w:r>
        <w:t>how to evaluate effectiveness of provision for personal care needs</w:t>
      </w:r>
    </w:p>
    <w:p>
      <w:pPr>
        <w:numPr>
          <w:ilvl w:val="0"/>
          <w:numId w:val="2"/>
        </w:numPr>
      </w:pPr>
      <w:r>
        <w:t>range of digital tools and devices, aids and equipment and their safe use in personal care</w:t>
      </w:r>
    </w:p>
    <w:p>
      <w:pPr>
        <w:numPr>
          <w:ilvl w:val="0"/>
          <w:numId w:val="2"/>
        </w:numPr>
      </w:pPr>
      <w:r>
        <w:t>the records and reports required for promoting the personal care needs of children and young people with additional needs</w:t>
      </w:r>
    </w:p>
    <w:p>
      <w:pPr>
        <w:numPr>
          <w:ilvl w:val="0"/>
          <w:numId w:val="2"/>
        </w:numPr>
      </w:pPr>
      <w:r>
        <w:t>theories relevant to promoting the personal care needs of children and young people with additional needs</w:t>
      </w:r>
    </w:p>
    <w:p>
      <w:pPr>
        <w:numPr>
          <w:ilvl w:val="0"/>
          <w:numId w:val="2"/>
        </w:numPr>
      </w:pPr>
      <w:r>
        <w:t>the relevant legal requirements, standards of practice, frameworks and guidance for promoting the personal care needs of children and young people with additional needs</w:t>
      </w:r>
    </w:p>
    <w:p>
      <w:pPr>
        <w:numPr>
          <w:ilvl w:val="0"/>
          <w:numId w:val="2"/>
        </w:numPr>
      </w:pPr>
      <w:r>
        <w:t>the workplace requirements on equality, diversity, inclusion and rights when promoting the personal care of children and young people with additional needs</w:t>
      </w:r>
    </w:p>
    <w:p>
      <w:pPr>
        <w:numPr>
          <w:ilvl w:val="0"/>
          <w:numId w:val="2"/>
        </w:numPr>
      </w:pPr>
      <w:r>
        <w:t>how to work in partnership with others when promoting the personal care needs of children and young people with additional needs</w:t>
      </w:r>
    </w:p>
    <w:p>
      <w:pPr>
        <w:numPr>
          <w:ilvl w:val="0"/>
          <w:numId w:val="2"/>
        </w:numPr>
      </w:pPr>
      <w:r>
        <w:t>how your personal experiences and unconscious bias may impact when promoting the personal care needs of children and young people with additional needs, and how to address this</w:t>
      </w:r>
    </w:p>
    <w:p>
      <w:pPr>
        <w:numPr>
          <w:ilvl w:val="0"/>
          <w:numId w:val="2"/>
        </w:numPr>
      </w:pPr>
      <w:r>
        <w:t>the role of supervision, reflective practice and learning and development in promoting the personal care needs of children and young people with additional needs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Personal care needs of children and young people with additional needs,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AB01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F843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f3e16253e241b0" /><Relationship Type="http://schemas.openxmlformats.org/officeDocument/2006/relationships/numbering" Target="/word/numbering.xml" Id="Rf8d0c20ac70246f9" /><Relationship Type="http://schemas.openxmlformats.org/officeDocument/2006/relationships/settings" Target="/word/settings.xml" Id="Ra531d490ac8e4f3d" /><Relationship Type="http://schemas.openxmlformats.org/officeDocument/2006/relationships/image" Target="/word/media/1114cd66-35fd-4858-accb-3446738d826b.png" Id="R08b958c8a4cc4ded" /></Relationships>
</file>