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38a18712613405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HSCCLD360</w:t>
            </w:r>
            <w:r>
              <w:rPr>
                <w:b/>
              </w:rPr>
              <w:br/>
            </w:r>
            <w:r>
              <w:rPr>
                <w:b/>
              </w:rPr>
              <w:t>Promote the educational potential of children and young people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455de975aa044f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promoting the educational potential of children and young people. This includes supporting children and young people to identify their educational aspirations then helping them to plan and access educational opportunities and activities. It also includes encouraging and supporting children and young people when they carry out educational activities and reviewing how effective the activities have been.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the communication, language and developmental needs of children or young people </w:t>
      </w:r>
    </w:p>
    <w:p>
      <w:pPr>
        <w:numPr>
          <w:ilvl w:val="0"/>
          <w:numId w:val="1"/>
        </w:numPr>
      </w:pPr>
      <w:r>
        <w:t>promote diversity, inclusion, accessibility, and participation </w:t>
      </w:r>
    </w:p>
    <w:p>
      <w:pPr>
        <w:numPr>
          <w:ilvl w:val="0"/>
          <w:numId w:val="1"/>
        </w:numPr>
      </w:pPr>
      <w:r>
        <w:t>listen and respond in a way that shows you value and respect children or young people </w:t>
      </w:r>
    </w:p>
    <w:p>
      <w:pPr>
        <w:numPr>
          <w:ilvl w:val="0"/>
          <w:numId w:val="1"/>
        </w:numPr>
      </w:pPr>
      <w:r>
        <w:t>work in partnership with children or young people to identify their strengths, educational potential and outcomes they want to achieve in their life </w:t>
      </w:r>
    </w:p>
    <w:p>
      <w:pPr>
        <w:numPr>
          <w:ilvl w:val="0"/>
          <w:numId w:val="1"/>
        </w:numPr>
      </w:pPr>
      <w:r>
        <w:t>identify with children or young people how they can build on their strengths and educational potential to achieve their outcomes</w:t>
      </w:r>
    </w:p>
    <w:p>
      <w:pPr>
        <w:numPr>
          <w:ilvl w:val="0"/>
          <w:numId w:val="1"/>
        </w:numPr>
      </w:pPr>
      <w:r>
        <w:t>support children or young people to explore their motivation and set realistic and achievable goals and measurable outcomes</w:t>
      </w:r>
    </w:p>
    <w:p>
      <w:pPr>
        <w:numPr>
          <w:ilvl w:val="0"/>
          <w:numId w:val="1"/>
        </w:numPr>
      </w:pPr>
      <w:r>
        <w:t>support children or young people to identify and express their concerns, fears and potential risks </w:t>
      </w:r>
    </w:p>
    <w:p>
      <w:pPr>
        <w:numPr>
          <w:ilvl w:val="0"/>
          <w:numId w:val="1"/>
        </w:numPr>
      </w:pPr>
      <w:r>
        <w:t>work in partnership with children or young people and others to plan and manage their concerns, fears and potential risks </w:t>
      </w:r>
    </w:p>
    <w:p>
      <w:pPr>
        <w:numPr>
          <w:ilvl w:val="0"/>
          <w:numId w:val="1"/>
        </w:numPr>
      </w:pPr>
      <w:r>
        <w:t>work in partnership with the child or young person and others to plan, access and coordinate available resources and support to achieve their educational goals and outcomes </w:t>
      </w:r>
    </w:p>
    <w:p>
      <w:pPr>
        <w:numPr>
          <w:ilvl w:val="0"/>
          <w:numId w:val="1"/>
        </w:numPr>
      </w:pPr>
      <w:r>
        <w:t>work in partnership with children or young people and others on creative solutions for resources and support  </w:t>
      </w:r>
    </w:p>
    <w:p>
      <w:pPr>
        <w:numPr>
          <w:ilvl w:val="0"/>
          <w:numId w:val="1"/>
        </w:numPr>
      </w:pPr>
      <w:r>
        <w:t>empower children or young people and others to plan any additional support needed to achieve their educational goals and outcomes  </w:t>
      </w:r>
    </w:p>
    <w:p>
      <w:pPr>
        <w:numPr>
          <w:ilvl w:val="0"/>
          <w:numId w:val="1"/>
        </w:numPr>
      </w:pPr>
      <w:r>
        <w:t>involve children or young people on how educational goals and outcomes will be monitored and reviewed  </w:t>
      </w:r>
    </w:p>
    <w:p>
      <w:pPr>
        <w:numPr>
          <w:ilvl w:val="0"/>
          <w:numId w:val="1"/>
        </w:numPr>
      </w:pPr>
      <w:r>
        <w:t>acknowledge the educational achievements and successes of children or young people</w:t>
      </w:r>
    </w:p>
    <w:p>
      <w:pPr>
        <w:numPr>
          <w:ilvl w:val="0"/>
          <w:numId w:val="1"/>
        </w:numPr>
      </w:pPr>
      <w:r>
        <w:t>encourage others to acknowledge children or young people educational achievements and successes </w:t>
      </w:r>
    </w:p>
    <w:p>
      <w:pPr>
        <w:numPr>
          <w:ilvl w:val="0"/>
          <w:numId w:val="1"/>
        </w:numPr>
      </w:pPr>
      <w:r>
        <w:t>monitor the implementation of the planned resources and support</w:t>
      </w:r>
    </w:p>
    <w:p>
      <w:pPr>
        <w:numPr>
          <w:ilvl w:val="0"/>
          <w:numId w:val="1"/>
        </w:numPr>
      </w:pPr>
      <w:r>
        <w:t>use strategies to develop the self-regulation skills of children or young people when managing challenges </w:t>
      </w:r>
    </w:p>
    <w:p>
      <w:pPr>
        <w:numPr>
          <w:ilvl w:val="0"/>
          <w:numId w:val="1"/>
        </w:numPr>
      </w:pPr>
      <w:r>
        <w:t>review in partnership with children or young people and others educational achievements, goals and outcomes, and identify any changes required  </w:t>
      </w:r>
    </w:p>
    <w:p>
      <w:pPr>
        <w:numPr>
          <w:ilvl w:val="0"/>
          <w:numId w:val="1"/>
        </w:numPr>
      </w:pPr>
      <w:r>
        <w:t>inform others of progress and changes to the educational resources, support, goals and outcomes of children or young people</w:t>
      </w:r>
    </w:p>
    <w:p>
      <w:pPr>
        <w:numPr>
          <w:ilvl w:val="0"/>
          <w:numId w:val="1"/>
        </w:numPr>
      </w:pPr>
      <w:r>
        <w:t>complete records and reports required on educational goals and outcomes of children or young people </w:t>
      </w:r>
    </w:p>
    <w:p>
      <w:pPr>
        <w:numPr>
          <w:ilvl w:val="0"/>
          <w:numId w:val="1"/>
        </w:numPr>
      </w:pPr>
      <w:r>
        <w:t>reflect on how you carried out your roles and responsibilities to promote the educational potential of children and young people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records and information on communication, language and developmental needs of children and young people </w:t>
      </w:r>
    </w:p>
    <w:p>
      <w:pPr>
        <w:numPr>
          <w:ilvl w:val="0"/>
          <w:numId w:val="2"/>
        </w:numPr>
      </w:pPr>
      <w:r>
        <w:t>how and where to access resources and additional support for children and young people</w:t>
      </w:r>
    </w:p>
    <w:p>
      <w:pPr>
        <w:numPr>
          <w:ilvl w:val="0"/>
          <w:numId w:val="2"/>
        </w:numPr>
      </w:pPr>
      <w:r>
        <w:t>the additional considerations for care experienced children and young people in achieving their educational outcomes</w:t>
      </w:r>
    </w:p>
    <w:p>
      <w:pPr>
        <w:numPr>
          <w:ilvl w:val="0"/>
          <w:numId w:val="2"/>
        </w:numPr>
      </w:pPr>
      <w:r>
        <w:t>how to apply trauma informed principles in educational support </w:t>
      </w:r>
    </w:p>
    <w:p>
      <w:pPr>
        <w:numPr>
          <w:ilvl w:val="0"/>
          <w:numId w:val="2"/>
        </w:numPr>
      </w:pPr>
      <w:r>
        <w:t>principles of risk assessment, risk management and positive risk taking</w:t>
      </w:r>
    </w:p>
    <w:p>
      <w:pPr>
        <w:numPr>
          <w:ilvl w:val="0"/>
          <w:numId w:val="2"/>
        </w:numPr>
      </w:pPr>
      <w:r>
        <w:t>how to work in partnership with children and young people and others to identify what is important to them in their lives and why </w:t>
      </w:r>
    </w:p>
    <w:p>
      <w:pPr>
        <w:numPr>
          <w:ilvl w:val="0"/>
          <w:numId w:val="2"/>
        </w:numPr>
      </w:pPr>
      <w:r>
        <w:t>the importance of dignity, kindness and compassion in educational support</w:t>
      </w:r>
    </w:p>
    <w:p>
      <w:pPr>
        <w:numPr>
          <w:ilvl w:val="0"/>
          <w:numId w:val="2"/>
        </w:numPr>
      </w:pPr>
      <w:r>
        <w:t>how to support emotional regulation during educational support </w:t>
      </w:r>
    </w:p>
    <w:p>
      <w:pPr>
        <w:numPr>
          <w:ilvl w:val="0"/>
          <w:numId w:val="2"/>
        </w:numPr>
      </w:pPr>
      <w:r>
        <w:t>how to recognise behaviour as a form of communication</w:t>
      </w:r>
    </w:p>
    <w:p>
      <w:pPr>
        <w:numPr>
          <w:ilvl w:val="0"/>
          <w:numId w:val="2"/>
        </w:numPr>
      </w:pPr>
      <w:r>
        <w:t>the importance of meeting the educational needs of children and young people and the connection between education and outcomes they want to achieve in their life </w:t>
      </w:r>
    </w:p>
    <w:p>
      <w:pPr>
        <w:numPr>
          <w:ilvl w:val="0"/>
          <w:numId w:val="2"/>
        </w:numPr>
      </w:pPr>
      <w:r>
        <w:t>how to work in partnership with children and young people and others to identify, measure and evaluate their outcomes</w:t>
      </w:r>
    </w:p>
    <w:p>
      <w:pPr>
        <w:numPr>
          <w:ilvl w:val="0"/>
          <w:numId w:val="2"/>
        </w:numPr>
      </w:pPr>
      <w:r>
        <w:t>how to use digital tools and devices to support children and young people to achieve their educational potential </w:t>
      </w:r>
    </w:p>
    <w:p>
      <w:pPr>
        <w:numPr>
          <w:ilvl w:val="0"/>
          <w:numId w:val="2"/>
        </w:numPr>
      </w:pPr>
      <w:r>
        <w:t>factors that support children and young people to thrive and reach their full potential</w:t>
      </w:r>
    </w:p>
    <w:p>
      <w:pPr>
        <w:numPr>
          <w:ilvl w:val="0"/>
          <w:numId w:val="2"/>
        </w:numPr>
      </w:pPr>
      <w:r>
        <w:t>how to support neurodivergence and additional needs of children and young people in educational support </w:t>
      </w:r>
    </w:p>
    <w:p>
      <w:pPr>
        <w:numPr>
          <w:ilvl w:val="0"/>
          <w:numId w:val="2"/>
        </w:numPr>
      </w:pPr>
      <w:r>
        <w:t>how stereotypes and stigma can limit children and young people’s educational development  </w:t>
      </w:r>
    </w:p>
    <w:p>
      <w:pPr>
        <w:numPr>
          <w:ilvl w:val="0"/>
          <w:numId w:val="2"/>
        </w:numPr>
      </w:pPr>
      <w:r>
        <w:t>environmental, physical, social, and emotional factors that may enhance or limit educational development and achievement</w:t>
      </w:r>
    </w:p>
    <w:p>
      <w:pPr>
        <w:numPr>
          <w:ilvl w:val="0"/>
          <w:numId w:val="2"/>
        </w:numPr>
      </w:pPr>
      <w:r>
        <w:t>the influence of culture and background on educational support of children and young people</w:t>
      </w:r>
    </w:p>
    <w:p>
      <w:pPr>
        <w:numPr>
          <w:ilvl w:val="0"/>
          <w:numId w:val="2"/>
        </w:numPr>
      </w:pPr>
      <w:r>
        <w:t>how children and young people learn and achieve through education and how this relates to other aspects of their development </w:t>
      </w:r>
    </w:p>
    <w:p>
      <w:pPr>
        <w:numPr>
          <w:ilvl w:val="0"/>
          <w:numId w:val="2"/>
        </w:numPr>
      </w:pPr>
      <w:r>
        <w:t>the resources, information and advice available to support the educational development and achievements of children and young people</w:t>
      </w:r>
    </w:p>
    <w:p>
      <w:pPr>
        <w:numPr>
          <w:ilvl w:val="0"/>
          <w:numId w:val="2"/>
        </w:numPr>
      </w:pPr>
      <w:r>
        <w:t>the types of naturally occurring opportunities that support children and young people in their educational development and achievement</w:t>
      </w:r>
    </w:p>
    <w:p>
      <w:pPr>
        <w:numPr>
          <w:ilvl w:val="0"/>
          <w:numId w:val="2"/>
        </w:numPr>
      </w:pPr>
      <w:r>
        <w:t>the local educational provision and options available to support the educational needs of children and young people</w:t>
      </w:r>
    </w:p>
    <w:p>
      <w:pPr>
        <w:numPr>
          <w:ilvl w:val="0"/>
          <w:numId w:val="2"/>
        </w:numPr>
      </w:pPr>
      <w:r>
        <w:t>methods of encouraging and motivating children and young people to achieve their educational potential</w:t>
      </w:r>
    </w:p>
    <w:p>
      <w:pPr>
        <w:numPr>
          <w:ilvl w:val="0"/>
          <w:numId w:val="2"/>
        </w:numPr>
      </w:pPr>
      <w:r>
        <w:t>theories relevant to the educational potential of children and young people</w:t>
      </w:r>
    </w:p>
    <w:p>
      <w:pPr>
        <w:numPr>
          <w:ilvl w:val="0"/>
          <w:numId w:val="2"/>
        </w:numPr>
      </w:pPr>
      <w:r>
        <w:t>the relevant legal requirements, standards of practice, frameworks and guidance for promoting the educational potential of children and young people</w:t>
      </w:r>
    </w:p>
    <w:p>
      <w:pPr>
        <w:numPr>
          <w:ilvl w:val="0"/>
          <w:numId w:val="2"/>
        </w:numPr>
      </w:pPr>
      <w:r>
        <w:t>the workplace requirements on equality, dignity, inclusion and rights when promoting the educational potential of children and young people</w:t>
      </w:r>
    </w:p>
    <w:p>
      <w:pPr>
        <w:numPr>
          <w:ilvl w:val="0"/>
          <w:numId w:val="2"/>
        </w:numPr>
      </w:pPr>
      <w:r>
        <w:t>how to work in partnership with others to promote the educational potential of children and young people</w:t>
      </w:r>
    </w:p>
    <w:p>
      <w:pPr>
        <w:numPr>
          <w:ilvl w:val="0"/>
          <w:numId w:val="2"/>
        </w:numPr>
      </w:pPr>
      <w:r>
        <w:t>how to respond to issues and concerns that may occur during the education of children and young people</w:t>
      </w:r>
    </w:p>
    <w:p>
      <w:pPr>
        <w:numPr>
          <w:ilvl w:val="0"/>
          <w:numId w:val="2"/>
        </w:numPr>
      </w:pPr>
      <w:r>
        <w:t>how your personal experiences and unconscious bias may impact when promoting the educational potential of children and young people, and how to address this    </w:t>
      </w:r>
    </w:p>
    <w:p>
      <w:pPr>
        <w:numPr>
          <w:ilvl w:val="0"/>
          <w:numId w:val="2"/>
        </w:numPr>
      </w:pPr>
      <w:r>
        <w:t>the role of supervision, reflective practice and learning and development in promoting the educational potential of children and young people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HSCCLD360</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Educational potential,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5ED258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E3EF9B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a14180bc0f74628" /><Relationship Type="http://schemas.openxmlformats.org/officeDocument/2006/relationships/numbering" Target="/word/numbering.xml" Id="Rd93e94705ccd4957" /><Relationship Type="http://schemas.openxmlformats.org/officeDocument/2006/relationships/settings" Target="/word/settings.xml" Id="R926d8bade85b4aa1" /><Relationship Type="http://schemas.openxmlformats.org/officeDocument/2006/relationships/image" Target="/word/media/10cef057-b080-4986-ad70-f13e99b5cd8d.png" Id="Re455de975aa044f6" /></Relationships>
</file>