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3cf1ac3ab9e42d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HSCCLD359</w:t>
            </w:r>
            <w:r>
              <w:rPr>
                <w:b/>
              </w:rPr>
              <w:br/>
            </w:r>
            <w:r>
              <w:rPr>
                <w:b/>
              </w:rPr>
              <w:t>Promote the acquisition of a new language through immersion in a childcare setting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1dc6ba8ede5491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promoting the acquisition of a new or additional language within the context of a variety of childcare settings. It will enable you to promote working with children whose home language is different from the language of the setting. The standard requires you to recognise your contribution to language immersion, contribute to a positive learning environment. It also relates to the inclusion of families in the child’s progress, supporting assessment and planning and working with children through activities to develop language learning skills. Finally, it requires you to contribute to the monitoring and evaluation of children’s progress in language learning and of the environment in promoting language learning. This standard relates to total immersion in a new language and is not designed to cover partial immersion where a new or additional language is taught as part of a curriculum.</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promote the workplace as a language immersion environment</w:t>
      </w:r>
    </w:p>
    <w:p>
      <w:pPr>
        <w:numPr>
          <w:ilvl w:val="0"/>
          <w:numId w:val="1"/>
        </w:numPr>
      </w:pPr>
      <w:r>
        <w:t>identify your strengths and areas for improvement in using the immersion language</w:t>
      </w:r>
    </w:p>
    <w:p>
      <w:pPr>
        <w:numPr>
          <w:ilvl w:val="0"/>
          <w:numId w:val="1"/>
        </w:numPr>
      </w:pPr>
      <w:r>
        <w:t>evaluate and develop your use of the spoken immersion language </w:t>
      </w:r>
    </w:p>
    <w:p>
      <w:pPr>
        <w:numPr>
          <w:ilvl w:val="0"/>
          <w:numId w:val="1"/>
        </w:numPr>
      </w:pPr>
      <w:r>
        <w:t>evaluate and develop your use of the written immersion language </w:t>
      </w:r>
    </w:p>
    <w:p>
      <w:pPr>
        <w:numPr>
          <w:ilvl w:val="0"/>
          <w:numId w:val="1"/>
        </w:numPr>
      </w:pPr>
      <w:r>
        <w:t>use verbal and non-speaking communication to make children feel welcome and secure, respecting their cultural identity </w:t>
      </w:r>
    </w:p>
    <w:p>
      <w:pPr>
        <w:numPr>
          <w:ilvl w:val="0"/>
          <w:numId w:val="1"/>
        </w:numPr>
      </w:pPr>
      <w:r>
        <w:t>model interactions in the immersion language with others</w:t>
      </w:r>
    </w:p>
    <w:p>
      <w:pPr>
        <w:numPr>
          <w:ilvl w:val="0"/>
          <w:numId w:val="1"/>
        </w:numPr>
      </w:pPr>
      <w:r>
        <w:t>communicate in the immersion language with children</w:t>
      </w:r>
    </w:p>
    <w:p>
      <w:pPr>
        <w:numPr>
          <w:ilvl w:val="0"/>
          <w:numId w:val="1"/>
        </w:numPr>
      </w:pPr>
      <w:r>
        <w:t>model clear and accurate pronunciation of the immersion language </w:t>
      </w:r>
    </w:p>
    <w:p>
      <w:pPr>
        <w:numPr>
          <w:ilvl w:val="0"/>
          <w:numId w:val="1"/>
        </w:numPr>
      </w:pPr>
      <w:r>
        <w:t>analyse and support the stages of language acquisition in children </w:t>
      </w:r>
    </w:p>
    <w:p>
      <w:pPr>
        <w:numPr>
          <w:ilvl w:val="0"/>
          <w:numId w:val="1"/>
        </w:numPr>
      </w:pPr>
      <w:r>
        <w:t>support children in progressing through language acquisition stages at their own pace, ensure the needs of individual children are considered</w:t>
      </w:r>
    </w:p>
    <w:p>
      <w:pPr>
        <w:numPr>
          <w:ilvl w:val="0"/>
          <w:numId w:val="1"/>
        </w:numPr>
      </w:pPr>
      <w:r>
        <w:t>work in partnership with families and others to assess and support language acquisition as part of the holistic needs of children</w:t>
      </w:r>
    </w:p>
    <w:p>
      <w:pPr>
        <w:numPr>
          <w:ilvl w:val="0"/>
          <w:numId w:val="1"/>
        </w:numPr>
      </w:pPr>
      <w:r>
        <w:t>differentiate between language acquisition challenges and other challenges for children</w:t>
      </w:r>
    </w:p>
    <w:p>
      <w:pPr>
        <w:numPr>
          <w:ilvl w:val="0"/>
          <w:numId w:val="1"/>
        </w:numPr>
      </w:pPr>
      <w:r>
        <w:t>support the emotional regulation of children during language acquisition </w:t>
      </w:r>
    </w:p>
    <w:p>
      <w:pPr>
        <w:numPr>
          <w:ilvl w:val="0"/>
          <w:numId w:val="1"/>
        </w:numPr>
      </w:pPr>
      <w:r>
        <w:t>identify when specialist support is needed for communication with families and children </w:t>
      </w:r>
    </w:p>
    <w:p>
      <w:pPr>
        <w:numPr>
          <w:ilvl w:val="0"/>
          <w:numId w:val="1"/>
        </w:numPr>
      </w:pPr>
      <w:r>
        <w:t>involve families in the language learning experiences of children</w:t>
      </w:r>
    </w:p>
    <w:p>
      <w:pPr>
        <w:numPr>
          <w:ilvl w:val="0"/>
          <w:numId w:val="1"/>
        </w:numPr>
      </w:pPr>
      <w:r>
        <w:t>provide families with information about additional support resources for language immersion </w:t>
      </w:r>
    </w:p>
    <w:p>
      <w:pPr>
        <w:numPr>
          <w:ilvl w:val="0"/>
          <w:numId w:val="1"/>
        </w:numPr>
      </w:pPr>
      <w:r>
        <w:t>show respect for the cultural identities and language choices of children and families </w:t>
      </w:r>
    </w:p>
    <w:p>
      <w:pPr>
        <w:numPr>
          <w:ilvl w:val="0"/>
          <w:numId w:val="1"/>
        </w:numPr>
      </w:pPr>
      <w:r>
        <w:t>use experiences and interactions to support language acquisition </w:t>
      </w:r>
    </w:p>
    <w:p>
      <w:pPr>
        <w:numPr>
          <w:ilvl w:val="0"/>
          <w:numId w:val="1"/>
        </w:numPr>
      </w:pPr>
      <w:r>
        <w:t>identify and provide opportunities to promote spoken language </w:t>
      </w:r>
    </w:p>
    <w:p>
      <w:pPr>
        <w:numPr>
          <w:ilvl w:val="0"/>
          <w:numId w:val="1"/>
        </w:numPr>
      </w:pPr>
      <w:r>
        <w:t>use songs and rhymes to support the use of the immersion language </w:t>
      </w:r>
    </w:p>
    <w:p>
      <w:pPr>
        <w:numPr>
          <w:ilvl w:val="0"/>
          <w:numId w:val="1"/>
        </w:numPr>
      </w:pPr>
      <w:r>
        <w:t>identify and provide opportunities to promote literacy in line with the stage of development of children</w:t>
      </w:r>
    </w:p>
    <w:p>
      <w:pPr>
        <w:numPr>
          <w:ilvl w:val="0"/>
          <w:numId w:val="1"/>
        </w:numPr>
      </w:pPr>
      <w:r>
        <w:t>integrate language immersion experiences into curriculum planning and value spontaneous learning opportunities </w:t>
      </w:r>
    </w:p>
    <w:p>
      <w:pPr>
        <w:numPr>
          <w:ilvl w:val="0"/>
          <w:numId w:val="1"/>
        </w:numPr>
      </w:pPr>
      <w:r>
        <w:t>encourage children to use the immersion language with other children and in different settings </w:t>
      </w:r>
    </w:p>
    <w:p>
      <w:pPr>
        <w:numPr>
          <w:ilvl w:val="0"/>
          <w:numId w:val="1"/>
        </w:numPr>
      </w:pPr>
      <w:r>
        <w:t>encourage and celebrate the efforts of children in using the immersion language </w:t>
      </w:r>
    </w:p>
    <w:p>
      <w:pPr>
        <w:numPr>
          <w:ilvl w:val="0"/>
          <w:numId w:val="1"/>
        </w:numPr>
      </w:pPr>
      <w:r>
        <w:t>measure and record individual progress of children in language acquisition and update families </w:t>
      </w:r>
    </w:p>
    <w:p>
      <w:pPr>
        <w:numPr>
          <w:ilvl w:val="0"/>
          <w:numId w:val="1"/>
        </w:numPr>
      </w:pPr>
      <w:r>
        <w:t>evaluate the effectiveness of language learning activities and resources </w:t>
      </w:r>
    </w:p>
    <w:p>
      <w:pPr>
        <w:numPr>
          <w:ilvl w:val="0"/>
          <w:numId w:val="1"/>
        </w:numPr>
      </w:pPr>
      <w:r>
        <w:t>work in partnership with others to review and improve the effectiveness of the language immersion environment</w:t>
      </w:r>
    </w:p>
    <w:p>
      <w:pPr>
        <w:numPr>
          <w:ilvl w:val="0"/>
          <w:numId w:val="1"/>
        </w:numPr>
      </w:pPr>
      <w:r>
        <w:t>complete records and reports required for promoting the acquisition of a new language through immersion in a childcare setting</w:t>
      </w:r>
    </w:p>
    <w:p>
      <w:pPr>
        <w:numPr>
          <w:ilvl w:val="0"/>
          <w:numId w:val="1"/>
        </w:numPr>
      </w:pPr>
      <w:r>
        <w:t>reflect on how you carried out your roles and responsibilities when promoting acquisition of a new language through immersion in a childcare setting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are immersion language environments</w:t>
      </w:r>
    </w:p>
    <w:p>
      <w:pPr>
        <w:numPr>
          <w:ilvl w:val="0"/>
          <w:numId w:val="2"/>
        </w:numPr>
      </w:pPr>
      <w:r>
        <w:t>how the transition from one language to being immersed in another can impact children  </w:t>
      </w:r>
    </w:p>
    <w:p>
      <w:pPr>
        <w:numPr>
          <w:ilvl w:val="0"/>
          <w:numId w:val="2"/>
        </w:numPr>
      </w:pPr>
      <w:r>
        <w:t>the influence of the culture, background and home language of children and families on language learning  </w:t>
      </w:r>
    </w:p>
    <w:p>
      <w:pPr>
        <w:numPr>
          <w:ilvl w:val="0"/>
          <w:numId w:val="2"/>
        </w:numPr>
      </w:pPr>
      <w:r>
        <w:t>the importance of fluency in your own use of the immersion language</w:t>
      </w:r>
    </w:p>
    <w:p>
      <w:pPr>
        <w:numPr>
          <w:ilvl w:val="0"/>
          <w:numId w:val="2"/>
        </w:numPr>
      </w:pPr>
      <w:r>
        <w:t>the importance of accuracy in the written immersion language </w:t>
      </w:r>
    </w:p>
    <w:p>
      <w:pPr>
        <w:numPr>
          <w:ilvl w:val="0"/>
          <w:numId w:val="2"/>
        </w:numPr>
      </w:pPr>
      <w:r>
        <w:t>the principles and techniques of language immersion in the context of learning environments</w:t>
      </w:r>
    </w:p>
    <w:p>
      <w:pPr>
        <w:numPr>
          <w:ilvl w:val="0"/>
          <w:numId w:val="2"/>
        </w:numPr>
      </w:pPr>
      <w:r>
        <w:t>methodologies of immersion language and shared language approaches </w:t>
      </w:r>
    </w:p>
    <w:p>
      <w:pPr>
        <w:numPr>
          <w:ilvl w:val="0"/>
          <w:numId w:val="2"/>
        </w:numPr>
      </w:pPr>
      <w:r>
        <w:t>how to apply trauma informed principles to support effective communication in an immersion language   </w:t>
      </w:r>
    </w:p>
    <w:p>
      <w:pPr>
        <w:numPr>
          <w:ilvl w:val="0"/>
          <w:numId w:val="2"/>
        </w:numPr>
      </w:pPr>
      <w:r>
        <w:t>the influence of neurodivergence and additional needs on how children acquire language and communication skills </w:t>
      </w:r>
    </w:p>
    <w:p>
      <w:pPr>
        <w:numPr>
          <w:ilvl w:val="0"/>
          <w:numId w:val="2"/>
        </w:numPr>
      </w:pPr>
      <w:r>
        <w:t>the stages children may go through when acquiring a new language and how to respond to each stage </w:t>
      </w:r>
    </w:p>
    <w:p>
      <w:pPr>
        <w:numPr>
          <w:ilvl w:val="0"/>
          <w:numId w:val="2"/>
        </w:numPr>
      </w:pPr>
      <w:r>
        <w:t>the importance of having clear immersion language acquisition expectations for children</w:t>
      </w:r>
    </w:p>
    <w:p>
      <w:pPr>
        <w:numPr>
          <w:ilvl w:val="0"/>
          <w:numId w:val="2"/>
        </w:numPr>
      </w:pPr>
      <w:r>
        <w:t>key terms and techniques of language acquisition in immersion environments </w:t>
      </w:r>
    </w:p>
    <w:p>
      <w:pPr>
        <w:numPr>
          <w:ilvl w:val="0"/>
          <w:numId w:val="2"/>
        </w:numPr>
      </w:pPr>
      <w:r>
        <w:t>how to identify and support the acquisition of key vocabulary and high frequency words</w:t>
      </w:r>
    </w:p>
    <w:p>
      <w:pPr>
        <w:numPr>
          <w:ilvl w:val="0"/>
          <w:numId w:val="2"/>
        </w:numPr>
      </w:pPr>
      <w:r>
        <w:t>how to work in partnership with families in the acquisition of language and help them support language learning in the home context</w:t>
      </w:r>
    </w:p>
    <w:p>
      <w:pPr>
        <w:numPr>
          <w:ilvl w:val="0"/>
          <w:numId w:val="2"/>
        </w:numPr>
      </w:pPr>
      <w:r>
        <w:t>the value of group activities for children when acquiring a new language and how to support them </w:t>
      </w:r>
    </w:p>
    <w:p>
      <w:pPr>
        <w:numPr>
          <w:ilvl w:val="0"/>
          <w:numId w:val="2"/>
        </w:numPr>
      </w:pPr>
      <w:r>
        <w:t>how to create welcoming and friendly environments for language learning </w:t>
      </w:r>
    </w:p>
    <w:p>
      <w:pPr>
        <w:numPr>
          <w:ilvl w:val="0"/>
          <w:numId w:val="2"/>
        </w:numPr>
      </w:pPr>
      <w:r>
        <w:t>the importance of dignity, kindness and compassion in supporting language acquisition  </w:t>
      </w:r>
    </w:p>
    <w:p>
      <w:pPr>
        <w:numPr>
          <w:ilvl w:val="0"/>
          <w:numId w:val="2"/>
        </w:numPr>
      </w:pPr>
      <w:r>
        <w:t>how to support emotional regulation during language acquisition </w:t>
      </w:r>
    </w:p>
    <w:p>
      <w:pPr>
        <w:numPr>
          <w:ilvl w:val="0"/>
          <w:numId w:val="2"/>
        </w:numPr>
      </w:pPr>
      <w:r>
        <w:t>the value of displays, resources, digital tools and devices in language learning environments </w:t>
      </w:r>
    </w:p>
    <w:p>
      <w:pPr>
        <w:numPr>
          <w:ilvl w:val="0"/>
          <w:numId w:val="2"/>
        </w:numPr>
      </w:pPr>
      <w:r>
        <w:t>the importance of both child-led and adult-led experiences and how to use them for immersion language learning </w:t>
      </w:r>
    </w:p>
    <w:p>
      <w:pPr>
        <w:numPr>
          <w:ilvl w:val="0"/>
          <w:numId w:val="2"/>
        </w:numPr>
      </w:pPr>
      <w:r>
        <w:t>the observation, assessment and planning cycle for language acquisition</w:t>
      </w:r>
    </w:p>
    <w:p>
      <w:pPr>
        <w:numPr>
          <w:ilvl w:val="0"/>
          <w:numId w:val="2"/>
        </w:numPr>
      </w:pPr>
      <w:r>
        <w:t>how to work in partnership with others to promote the acquisition of a new language through immersion in a childcare setting</w:t>
      </w:r>
    </w:p>
    <w:p>
      <w:pPr>
        <w:numPr>
          <w:ilvl w:val="0"/>
          <w:numId w:val="2"/>
        </w:numPr>
      </w:pPr>
      <w:r>
        <w:t>the records and reports required for promoting the acquisition of a new language through immersion in a childcare setting</w:t>
      </w:r>
    </w:p>
    <w:p>
      <w:pPr>
        <w:numPr>
          <w:ilvl w:val="0"/>
          <w:numId w:val="2"/>
        </w:numPr>
      </w:pPr>
      <w:r>
        <w:t>theories relevant to acquisition of a new language through immersion in a childcare setting</w:t>
      </w:r>
    </w:p>
    <w:p>
      <w:pPr>
        <w:numPr>
          <w:ilvl w:val="0"/>
          <w:numId w:val="2"/>
        </w:numPr>
      </w:pPr>
      <w:r>
        <w:t>the relevant legal requirements, standards of practice, frameworks and guidance for promoting acquisition of a new language through immersion in a childcare setting</w:t>
      </w:r>
    </w:p>
    <w:p>
      <w:pPr>
        <w:numPr>
          <w:ilvl w:val="0"/>
          <w:numId w:val="2"/>
        </w:numPr>
      </w:pPr>
      <w:r>
        <w:t>the workplace requirements on equality, diversity, inclusion, and rights when promoting the acquisition of a new language through immersion in a childcare setting</w:t>
      </w:r>
    </w:p>
    <w:p>
      <w:pPr>
        <w:numPr>
          <w:ilvl w:val="0"/>
          <w:numId w:val="2"/>
        </w:numPr>
      </w:pPr>
      <w:r>
        <w:t>how your personal experiences and unconscious bias may impact when promoting acquisition of a new language through immersion in a childcare setting, and how to address this</w:t>
      </w:r>
    </w:p>
    <w:p>
      <w:pPr>
        <w:numPr>
          <w:ilvl w:val="0"/>
          <w:numId w:val="2"/>
        </w:numPr>
      </w:pPr>
      <w:r>
        <w:t>the role of supervision, reflective practice and learning and development in acquisition of a new language through immersion in a childcare setting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HSCCLD359</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Acquisition of a new language through immersion,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FE3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8D685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426188a367844f3" /><Relationship Type="http://schemas.openxmlformats.org/officeDocument/2006/relationships/numbering" Target="/word/numbering.xml" Id="R0747a212b0be48ad" /><Relationship Type="http://schemas.openxmlformats.org/officeDocument/2006/relationships/settings" Target="/word/settings.xml" Id="Re2a6911c5c7d46db" /><Relationship Type="http://schemas.openxmlformats.org/officeDocument/2006/relationships/image" Target="/word/media/999b6e0c-4ad5-4dd0-9a45-66e47fe74505.png" Id="Rc1dc6ba8ede54917" /></Relationships>
</file>