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7bcd0f815c4436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HSCCLD324</w:t>
            </w:r>
            <w:r>
              <w:rPr>
                <w:b/>
              </w:rPr>
              <w:br/>
            </w:r>
            <w:r>
              <w:rPr>
                <w:b/>
              </w:rPr>
              <w:t>Promote the use of interpreting and translation services for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2a116b8bc940f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for when you promote the use of interpreters and translators for individuals. This includes arranging appropriate interpreting and translation services and supporting communication between individuals and others through interpreters. It also includes supporting those involved to review the effectiveness of interpreting and translation services.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roles and responsibilities of yourself and others to promote the use of interpreting and translation services for individuals</w:t>
      </w:r>
    </w:p>
    <w:p>
      <w:pPr>
        <w:numPr>
          <w:ilvl w:val="0"/>
          <w:numId w:val="1"/>
        </w:numPr>
      </w:pPr>
      <w:r>
        <w:t>gain consent and access information about individuals and interpreting and translation services for individuals</w:t>
      </w:r>
    </w:p>
    <w:p>
      <w:pPr>
        <w:numPr>
          <w:ilvl w:val="0"/>
          <w:numId w:val="1"/>
        </w:numPr>
      </w:pPr>
      <w:r>
        <w:t>review or complete risk assessments for interpreting and translation services </w:t>
      </w:r>
    </w:p>
    <w:p>
      <w:pPr>
        <w:numPr>
          <w:ilvl w:val="0"/>
          <w:numId w:val="1"/>
        </w:numPr>
      </w:pPr>
      <w:r>
        <w:t>identify and access interpreting and translation services for individuals</w:t>
      </w:r>
    </w:p>
    <w:p>
      <w:pPr>
        <w:numPr>
          <w:ilvl w:val="0"/>
          <w:numId w:val="1"/>
        </w:numPr>
      </w:pPr>
      <w:r>
        <w:t>work in partnership with individuals and others to identify preferences, needs and agreed outcomes for the use of interpreting and translation services </w:t>
      </w:r>
    </w:p>
    <w:p>
      <w:pPr>
        <w:numPr>
          <w:ilvl w:val="0"/>
          <w:numId w:val="1"/>
        </w:numPr>
      </w:pPr>
      <w:r>
        <w:t>work with individuals and others in ways that promotes rights and choices, respects experiences, expertise, abilities and promotes inclusion </w:t>
      </w:r>
    </w:p>
    <w:p>
      <w:pPr>
        <w:numPr>
          <w:ilvl w:val="0"/>
          <w:numId w:val="1"/>
        </w:numPr>
      </w:pPr>
      <w:r>
        <w:t>access and set up resources and environments for the use of interpreting and translation services for individuals</w:t>
      </w:r>
    </w:p>
    <w:p>
      <w:pPr>
        <w:numPr>
          <w:ilvl w:val="0"/>
          <w:numId w:val="1"/>
        </w:numPr>
      </w:pPr>
      <w:r>
        <w:t>work in partnership with individuals and interpreters or translators to ensure that individuals are supported to communicate their thoughts, views, opinions and wishes </w:t>
      </w:r>
    </w:p>
    <w:p>
      <w:pPr>
        <w:numPr>
          <w:ilvl w:val="0"/>
          <w:numId w:val="1"/>
        </w:numPr>
      </w:pPr>
      <w:r>
        <w:t>support individuals and others to feedback if outcomes were met when using interpreting and translation services, and identify and address changes to improve services</w:t>
      </w:r>
    </w:p>
    <w:p>
      <w:pPr>
        <w:numPr>
          <w:ilvl w:val="0"/>
          <w:numId w:val="1"/>
        </w:numPr>
      </w:pPr>
      <w:r>
        <w:t>complete records and reports required for interpreting and translation services for individuals</w:t>
      </w:r>
    </w:p>
    <w:p>
      <w:pPr>
        <w:numPr>
          <w:ilvl w:val="0"/>
          <w:numId w:val="1"/>
        </w:numPr>
      </w:pPr>
      <w:r>
        <w:t>reflect on how you carried out your roles and responsibilities when promoting the use of interpreting and translation services for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forms of communication that might require translation and interpretation services</w:t>
      </w:r>
    </w:p>
    <w:p>
      <w:pPr>
        <w:numPr>
          <w:ilvl w:val="0"/>
          <w:numId w:val="2"/>
        </w:numPr>
      </w:pPr>
      <w:r>
        <w:t>how to source and access translation and interpretation services</w:t>
      </w:r>
    </w:p>
    <w:p>
      <w:pPr>
        <w:numPr>
          <w:ilvl w:val="0"/>
          <w:numId w:val="2"/>
        </w:numPr>
      </w:pPr>
      <w:r>
        <w:t>the roles of translators and interpreters</w:t>
      </w:r>
    </w:p>
    <w:p>
      <w:pPr>
        <w:numPr>
          <w:ilvl w:val="0"/>
          <w:numId w:val="2"/>
        </w:numPr>
      </w:pPr>
      <w:r>
        <w:t>how digital tools and devices can be used to support individuals with interpreting and translation </w:t>
      </w:r>
    </w:p>
    <w:p>
      <w:pPr>
        <w:numPr>
          <w:ilvl w:val="0"/>
          <w:numId w:val="2"/>
        </w:numPr>
      </w:pPr>
      <w:r>
        <w:t>the influence of neurodivergence and additional needs on interpreting and translation services </w:t>
      </w:r>
    </w:p>
    <w:p>
      <w:pPr>
        <w:numPr>
          <w:ilvl w:val="0"/>
          <w:numId w:val="2"/>
        </w:numPr>
      </w:pPr>
      <w:r>
        <w:t>the influence of culture and background on the use of interpreting and translation services </w:t>
      </w:r>
    </w:p>
    <w:p>
      <w:pPr>
        <w:numPr>
          <w:ilvl w:val="0"/>
          <w:numId w:val="2"/>
        </w:numPr>
      </w:pPr>
      <w:r>
        <w:t>the importance of dignity, kindness and compassion when supporting individuals to use interpreting and translation services </w:t>
      </w:r>
    </w:p>
    <w:p>
      <w:pPr>
        <w:numPr>
          <w:ilvl w:val="0"/>
          <w:numId w:val="2"/>
        </w:numPr>
      </w:pPr>
      <w:r>
        <w:t>how to support emotional regulation when using interpreting and translation services</w:t>
      </w:r>
    </w:p>
    <w:p>
      <w:pPr>
        <w:numPr>
          <w:ilvl w:val="0"/>
          <w:numId w:val="2"/>
        </w:numPr>
      </w:pPr>
      <w:r>
        <w:t>how to apply trauma informed principles when promoting the use of interpreting and translation services for individuals</w:t>
      </w:r>
    </w:p>
    <w:p>
      <w:pPr>
        <w:numPr>
          <w:ilvl w:val="0"/>
          <w:numId w:val="2"/>
        </w:numPr>
      </w:pPr>
      <w:r>
        <w:t>how to complete risk assessments, records and reports required for interpreting and translation services for individuals </w:t>
      </w:r>
    </w:p>
    <w:p>
      <w:pPr>
        <w:numPr>
          <w:ilvl w:val="0"/>
          <w:numId w:val="2"/>
        </w:numPr>
      </w:pPr>
      <w:r>
        <w:t>how to review feedback on agreed outcomes and address changes to improve services for individuals</w:t>
      </w:r>
    </w:p>
    <w:p>
      <w:pPr>
        <w:numPr>
          <w:ilvl w:val="0"/>
          <w:numId w:val="2"/>
        </w:numPr>
      </w:pPr>
      <w:r>
        <w:t>how to respond to issues and concerns that may occur when individuals use interpreting and translation services </w:t>
      </w:r>
    </w:p>
    <w:p>
      <w:pPr>
        <w:numPr>
          <w:ilvl w:val="0"/>
          <w:numId w:val="2"/>
        </w:numPr>
      </w:pPr>
      <w:r>
        <w:t>theories relevant to promoting the use of interpreting and translation services </w:t>
      </w:r>
    </w:p>
    <w:p>
      <w:pPr>
        <w:numPr>
          <w:ilvl w:val="0"/>
          <w:numId w:val="2"/>
        </w:numPr>
      </w:pPr>
      <w:r>
        <w:t>the relevant legal requirements, standards of practice, frameworks and guidance for promoting the use of interpreting and translation services for individuals</w:t>
      </w:r>
    </w:p>
    <w:p>
      <w:pPr>
        <w:numPr>
          <w:ilvl w:val="0"/>
          <w:numId w:val="2"/>
        </w:numPr>
      </w:pPr>
      <w:r>
        <w:t>the workplace requirements on equality, diversity, inclusion, and rights when promoting the use of interpreting and translation services</w:t>
      </w:r>
    </w:p>
    <w:p>
      <w:pPr>
        <w:numPr>
          <w:ilvl w:val="0"/>
          <w:numId w:val="2"/>
        </w:numPr>
      </w:pPr>
      <w:r>
        <w:t>how to work in partnership with others to promote the use of interpreting and translation services</w:t>
      </w:r>
    </w:p>
    <w:p>
      <w:pPr>
        <w:numPr>
          <w:ilvl w:val="0"/>
          <w:numId w:val="2"/>
        </w:numPr>
      </w:pPr>
      <w:r>
        <w:t>how your own personal experiences and unconscious bias may impact when promoting the use of interpreting and translation services for individuals</w:t>
      </w:r>
    </w:p>
    <w:p>
      <w:pPr>
        <w:numPr>
          <w:ilvl w:val="0"/>
          <w:numId w:val="2"/>
        </w:numPr>
      </w:pPr>
      <w:r>
        <w:t>the role of supervision, reflective practice and learning and development when promoting the use of interpreting and translation services for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HSCCLD324</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Interpreting and translation services,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ED2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A251A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f7745d4eef54294" /><Relationship Type="http://schemas.openxmlformats.org/officeDocument/2006/relationships/numbering" Target="/word/numbering.xml" Id="Rf6bdb9bbb6384da8" /><Relationship Type="http://schemas.openxmlformats.org/officeDocument/2006/relationships/settings" Target="/word/settings.xml" Id="R29dddfc30fae46db" /><Relationship Type="http://schemas.openxmlformats.org/officeDocument/2006/relationships/image" Target="/word/media/baabf7b3-7370-4106-abb7-e348752fb3bb.png" Id="R622a116b8bc940f3" /></Relationships>
</file>