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bca61a17384c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HSCCLD29</w:t>
            </w:r>
            <w:r>
              <w:rPr>
                <w:b/>
              </w:rPr>
              <w:br/>
            </w:r>
            <w:r>
              <w:rPr>
                <w:b/>
              </w:rPr>
              <w:t>Support individuals in their daily living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0acf34cad5f4cb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individuals in their daily living. This includes working with individuals to identify the support they require for daily living and then assisting them with activities to promote their well-being and independence. The standard includes working with individuals to access any further support required.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support individuals in their daily living </w:t>
      </w:r>
    </w:p>
    <w:p>
      <w:pPr>
        <w:numPr>
          <w:ilvl w:val="0"/>
          <w:numId w:val="1"/>
        </w:numPr>
      </w:pPr>
      <w:r>
        <w:t>support individuals and others to describe their daily life and what they would like to achieve</w:t>
      </w:r>
    </w:p>
    <w:p>
      <w:pPr>
        <w:numPr>
          <w:ilvl w:val="0"/>
          <w:numId w:val="1"/>
        </w:numPr>
      </w:pPr>
      <w:r>
        <w:t>work in partnership with individuals and others to identify what individuals can do for themselves and what they require support with </w:t>
      </w:r>
    </w:p>
    <w:p>
      <w:pPr>
        <w:numPr>
          <w:ilvl w:val="0"/>
          <w:numId w:val="1"/>
        </w:numPr>
      </w:pPr>
      <w:r>
        <w:t>work in partnership to agree how support will be carried out in line with the preferences and risk assessments of individuals</w:t>
      </w:r>
    </w:p>
    <w:p>
      <w:pPr>
        <w:numPr>
          <w:ilvl w:val="0"/>
          <w:numId w:val="1"/>
        </w:numPr>
      </w:pPr>
      <w:r>
        <w:t>support individuals to identify and access support and resources they need for daily living </w:t>
      </w:r>
    </w:p>
    <w:p>
      <w:pPr>
        <w:numPr>
          <w:ilvl w:val="0"/>
          <w:numId w:val="1"/>
        </w:numPr>
      </w:pPr>
      <w:r>
        <w:t>carry out the agreed support for daily living</w:t>
      </w:r>
    </w:p>
    <w:p>
      <w:pPr>
        <w:numPr>
          <w:ilvl w:val="0"/>
          <w:numId w:val="1"/>
        </w:numPr>
      </w:pPr>
      <w:r>
        <w:t>encourage and support the independence of individuals with daily living activities </w:t>
      </w:r>
    </w:p>
    <w:p>
      <w:pPr>
        <w:numPr>
          <w:ilvl w:val="0"/>
          <w:numId w:val="1"/>
        </w:numPr>
      </w:pPr>
      <w:r>
        <w:t>support individuals and others to feedback on how daily living support met their preferences and agreed outcomes </w:t>
      </w:r>
    </w:p>
    <w:p>
      <w:pPr>
        <w:numPr>
          <w:ilvl w:val="0"/>
          <w:numId w:val="1"/>
        </w:numPr>
      </w:pPr>
      <w:r>
        <w:t>provide your feedback on how daily living support met the preferences and the agreed outcomes of individuals</w:t>
      </w:r>
    </w:p>
    <w:p>
      <w:pPr>
        <w:numPr>
          <w:ilvl w:val="0"/>
          <w:numId w:val="1"/>
        </w:numPr>
      </w:pPr>
      <w:r>
        <w:t>work in partnership with individuals and others to agree any changes to daily living support </w:t>
      </w:r>
    </w:p>
    <w:p>
      <w:pPr>
        <w:numPr>
          <w:ilvl w:val="0"/>
          <w:numId w:val="1"/>
        </w:numPr>
      </w:pPr>
      <w:r>
        <w:t>contribute to records and reports required to support individuals in their daily living </w:t>
      </w:r>
    </w:p>
    <w:p>
      <w:pPr>
        <w:numPr>
          <w:ilvl w:val="0"/>
          <w:numId w:val="1"/>
        </w:numPr>
      </w:pPr>
      <w:r>
        <w:t>reflect on how you carried out your roles and responsibilities to support individuals in their daily living,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review, and evaluate information about individuals and their daily living </w:t>
      </w:r>
    </w:p>
    <w:p>
      <w:pPr>
        <w:numPr>
          <w:ilvl w:val="0"/>
          <w:numId w:val="2"/>
        </w:numPr>
      </w:pPr>
      <w:r>
        <w:t>the influence of individual’s culture, background and spirituality on their daily living  </w:t>
      </w:r>
    </w:p>
    <w:p>
      <w:pPr>
        <w:numPr>
          <w:ilvl w:val="0"/>
          <w:numId w:val="2"/>
        </w:numPr>
      </w:pPr>
      <w:r>
        <w:t>how to access and follow risk assessments used for daily living </w:t>
      </w:r>
    </w:p>
    <w:p>
      <w:pPr>
        <w:numPr>
          <w:ilvl w:val="0"/>
          <w:numId w:val="2"/>
        </w:numPr>
      </w:pPr>
      <w:r>
        <w:t>how to encourage and support the independence of individuals with daily living</w:t>
      </w:r>
    </w:p>
    <w:p>
      <w:pPr>
        <w:numPr>
          <w:ilvl w:val="0"/>
          <w:numId w:val="2"/>
        </w:numPr>
      </w:pPr>
      <w:r>
        <w:t>the importance of dignity, kindness and compassion when supporting individuals with their daily living</w:t>
      </w:r>
    </w:p>
    <w:p>
      <w:pPr>
        <w:numPr>
          <w:ilvl w:val="0"/>
          <w:numId w:val="2"/>
        </w:numPr>
      </w:pPr>
      <w:r>
        <w:t>how to support emotional regulation during daily living  </w:t>
      </w:r>
    </w:p>
    <w:p>
      <w:pPr>
        <w:numPr>
          <w:ilvl w:val="0"/>
          <w:numId w:val="2"/>
        </w:numPr>
      </w:pPr>
      <w:r>
        <w:t>the influence of neurodivergence and additional needs on support required in daily living </w:t>
      </w:r>
    </w:p>
    <w:p>
      <w:pPr>
        <w:numPr>
          <w:ilvl w:val="0"/>
          <w:numId w:val="2"/>
        </w:numPr>
      </w:pPr>
      <w:r>
        <w:t>types of additional resources and support that may assist individuals in their daily living and how to access them, including sustainable practices</w:t>
      </w:r>
    </w:p>
    <w:p>
      <w:pPr>
        <w:numPr>
          <w:ilvl w:val="0"/>
          <w:numId w:val="2"/>
        </w:numPr>
      </w:pPr>
      <w:r>
        <w:t>types of digital tools and devices that can support individuals in their daily living </w:t>
      </w:r>
    </w:p>
    <w:p>
      <w:pPr>
        <w:numPr>
          <w:ilvl w:val="0"/>
          <w:numId w:val="2"/>
        </w:numPr>
      </w:pPr>
      <w:r>
        <w:t>how to work in partnership with individuals and others to review and feedback on the daily living support  </w:t>
      </w:r>
    </w:p>
    <w:p>
      <w:pPr>
        <w:numPr>
          <w:ilvl w:val="0"/>
          <w:numId w:val="2"/>
        </w:numPr>
      </w:pPr>
      <w:r>
        <w:t>how changes to individual preferences, conditions and circumstances can impact on the daily living support required</w:t>
      </w:r>
    </w:p>
    <w:p>
      <w:pPr>
        <w:numPr>
          <w:ilvl w:val="0"/>
          <w:numId w:val="2"/>
        </w:numPr>
      </w:pPr>
      <w:r>
        <w:t>how to apply trauma informed principles to support individuals in their daily living  </w:t>
      </w:r>
    </w:p>
    <w:p>
      <w:pPr>
        <w:numPr>
          <w:ilvl w:val="0"/>
          <w:numId w:val="2"/>
        </w:numPr>
      </w:pPr>
      <w:r>
        <w:t>the records and reports required for supporting individuals in their daily living</w:t>
      </w:r>
    </w:p>
    <w:p>
      <w:pPr>
        <w:numPr>
          <w:ilvl w:val="0"/>
          <w:numId w:val="2"/>
        </w:numPr>
      </w:pPr>
      <w:r>
        <w:t>the relevant legal requirements, standards of practice, frameworks and guidance for supporting individuals in their daily living  </w:t>
      </w:r>
    </w:p>
    <w:p>
      <w:pPr>
        <w:numPr>
          <w:ilvl w:val="0"/>
          <w:numId w:val="2"/>
        </w:numPr>
      </w:pPr>
      <w:r>
        <w:t>the workplace requirements on equality, diversity, inclusion, and rights when supporting individuals with their daily living </w:t>
      </w:r>
    </w:p>
    <w:p>
      <w:pPr>
        <w:numPr>
          <w:ilvl w:val="0"/>
          <w:numId w:val="2"/>
        </w:numPr>
      </w:pPr>
      <w:r>
        <w:t>how to work in partnership with others to support individuals in their daily living </w:t>
      </w:r>
    </w:p>
    <w:p>
      <w:pPr>
        <w:numPr>
          <w:ilvl w:val="0"/>
          <w:numId w:val="2"/>
        </w:numPr>
      </w:pPr>
      <w:r>
        <w:t>how to respond to issues and concerns that may occur when supporting individuals in their daily living </w:t>
      </w:r>
    </w:p>
    <w:p>
      <w:pPr>
        <w:numPr>
          <w:ilvl w:val="0"/>
          <w:numId w:val="2"/>
        </w:numPr>
      </w:pPr>
      <w:r>
        <w:t>how your personal experiences and unconscious bias may impact when supporting individuals in their daily living, and how to address this</w:t>
      </w:r>
    </w:p>
    <w:p>
      <w:pPr>
        <w:numPr>
          <w:ilvl w:val="0"/>
          <w:numId w:val="2"/>
        </w:numPr>
      </w:pPr>
      <w:r>
        <w:t>the role of supervision, reflective practice and learning and development in supporting individuals in their daily living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 xml:space="preserve">HSCCLD29 </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Daily living,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9168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C9720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4a92cd7320d4e3d" /><Relationship Type="http://schemas.openxmlformats.org/officeDocument/2006/relationships/numbering" Target="/word/numbering.xml" Id="R5503f6c8b93446ce" /><Relationship Type="http://schemas.openxmlformats.org/officeDocument/2006/relationships/settings" Target="/word/settings.xml" Id="R747aed0e515c435e" /><Relationship Type="http://schemas.openxmlformats.org/officeDocument/2006/relationships/image" Target="/word/media/3ae2175c-197a-4fb5-a867-72bf0ceb41c3.png" Id="R50acf34cad5f4cbb" /></Relationships>
</file>