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6f8d14a88049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IMPMP219</w:t>
            </w:r>
            <w:r>
              <w:rPr>
                <w:b/>
              </w:rPr>
              <w:br/>
            </w:r>
            <w:r>
              <w:rPr>
                <w:b/>
              </w:rPr>
              <w:t>Monitor the recovery of meat and poultry processing by-products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74ff57401543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monitor the recovery of processing by-products in food operations. Monitoring the recovery of processing by-products is important to the maintaining the flow of production, it is also important to the maximisation of profit from meat or poultry carcasses.</w:t>
      </w:r>
    </w:p>
    <w:p>
      <w:pPr/>
      <w:r>
        <w:rPr>
          <w:lang w:val="en-GB"/>
        </w:rPr>
        <w:br/>
      </w:r>
    </w:p>
    <w:p>
      <w:pPr/>
      <w:r>
        <w:rPr>
          <w:lang w:val="en-GB"/>
        </w:rPr>
        <w:t xml:space="preserve">  </w:t>
      </w:r>
    </w:p>
    <w:p>
      <w:pPr/>
      <w:r>
        <w:rPr>
          <w:lang w:val="en-GB"/>
        </w:rPr>
        <w:br/>
      </w:r>
    </w:p>
    <w:p>
      <w:pPr/>
      <w:r>
        <w:rPr>
          <w:lang w:val="en-GB"/>
        </w:rPr>
        <w:t xml:space="preserve"> You will need to be able to monitor the recovery by-products during the sorting and processing stages, ensuring quality; yield and pace of production are maintained according to organisational specifications.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the monitoring of the recovery of animal processing by-products.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wear and use personal protective equipment required while carrying out monitoring according to regulatory standards and organisational requirements</w:t>
      </w:r>
    </w:p>
    <w:p>
      <w:pPr>
        <w:numPr>
          <w:ilvl w:val="0"/>
          <w:numId w:val="1"/>
        </w:numPr>
      </w:pPr>
      <w:r>
        <w:t>monitor availability and cleanliness of equipment, work area, facilities and resources in offal and/or by-products work areas</w:t>
      </w:r>
    </w:p>
    <w:p>
      <w:pPr>
        <w:numPr>
          <w:ilvl w:val="0"/>
          <w:numId w:val="1"/>
        </w:numPr>
      </w:pPr>
      <w:r>
        <w:t>liaise with relevant people to check availability of by-products for sorting and processing</w:t>
      </w:r>
    </w:p>
    <w:p>
      <w:pPr>
        <w:numPr>
          <w:ilvl w:val="0"/>
          <w:numId w:val="1"/>
        </w:numPr>
      </w:pPr>
      <w:r>
        <w:t>monitor quality and yield of by-products requiring sorting and processing, address problems with relevant people</w:t>
      </w:r>
    </w:p>
    <w:p>
      <w:pPr>
        <w:numPr>
          <w:ilvl w:val="0"/>
          <w:numId w:val="1"/>
        </w:numPr>
      </w:pPr>
      <w:r>
        <w:t>monitor pace of sorting and processing and address problems to maintain pace of processing</w:t>
      </w:r>
    </w:p>
    <w:p>
      <w:pPr>
        <w:numPr>
          <w:ilvl w:val="0"/>
          <w:numId w:val="1"/>
        </w:numPr>
      </w:pPr>
      <w:r>
        <w:t>monitor sorted and processed by-products against quality and yield organisational specifications</w:t>
      </w:r>
    </w:p>
    <w:p>
      <w:pPr>
        <w:numPr>
          <w:ilvl w:val="0"/>
          <w:numId w:val="1"/>
        </w:numPr>
      </w:pPr>
      <w:r>
        <w:t>address product quality and yield specification problems within limits of your responsibility and refer to relevant person if problem outside your responsibility</w:t>
      </w:r>
    </w:p>
    <w:p>
      <w:pPr>
        <w:numPr>
          <w:ilvl w:val="0"/>
          <w:numId w:val="1"/>
        </w:numPr>
      </w:pPr>
      <w:r>
        <w:t>confirm storage facilities are sufficient to maintain pace of sorting and processing</w:t>
      </w:r>
    </w:p>
    <w:p>
      <w:pPr>
        <w:numPr>
          <w:ilvl w:val="0"/>
          <w:numId w:val="1"/>
        </w:numPr>
      </w:pPr>
      <w:r>
        <w:t>check staining is carried out to organisational and regulatory requirements</w:t>
      </w:r>
    </w:p>
    <w:p>
      <w:pPr>
        <w:numPr>
          <w:ilvl w:val="0"/>
          <w:numId w:val="1"/>
        </w:numPr>
      </w:pPr>
      <w:r>
        <w:t>work within the limits of your responsibility, reporting problems to the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definition of specified risk material and its importance in the production of meat and poultry fit for human consumption</w:t>
      </w:r>
    </w:p>
    <w:p>
      <w:pPr>
        <w:numPr>
          <w:ilvl w:val="0"/>
          <w:numId w:val="2"/>
        </w:numPr>
      </w:pPr>
      <w:r>
        <w:t>the regulations and methods relating to the safe disposal of specified risk material</w:t>
      </w:r>
    </w:p>
    <w:p>
      <w:pPr>
        <w:numPr>
          <w:ilvl w:val="0"/>
          <w:numId w:val="2"/>
        </w:numPr>
      </w:pPr>
      <w:r>
        <w:t>the definition of Category 1, 2 and 3 by-products</w:t>
      </w:r>
    </w:p>
    <w:p>
      <w:pPr>
        <w:numPr>
          <w:ilvl w:val="0"/>
          <w:numId w:val="2"/>
        </w:numPr>
      </w:pPr>
      <w:r>
        <w:t>health hazards associated with the meat and poultry processing by-products</w:t>
      </w:r>
    </w:p>
    <w:p>
      <w:pPr>
        <w:numPr>
          <w:ilvl w:val="0"/>
          <w:numId w:val="2"/>
        </w:numPr>
      </w:pPr>
      <w:r>
        <w:t>the main red offal and green offal and by-products from meat and poultry</w:t>
      </w:r>
    </w:p>
    <w:p>
      <w:pPr>
        <w:numPr>
          <w:ilvl w:val="0"/>
          <w:numId w:val="2"/>
        </w:numPr>
      </w:pPr>
      <w:r>
        <w:t>why it is important to maximise the recovery of animal by-products from meat and poultry carcasses</w:t>
      </w:r>
    </w:p>
    <w:p>
      <w:pPr>
        <w:numPr>
          <w:ilvl w:val="0"/>
          <w:numId w:val="2"/>
        </w:numPr>
      </w:pPr>
      <w:r>
        <w:t>how to maximise recovery of animal processing by-products from each stage of the production process</w:t>
      </w:r>
    </w:p>
    <w:p>
      <w:pPr>
        <w:numPr>
          <w:ilvl w:val="0"/>
          <w:numId w:val="2"/>
        </w:numPr>
      </w:pPr>
      <w:r>
        <w:t>the relative economic value of the main by-products from animal processing</w:t>
      </w:r>
    </w:p>
    <w:p>
      <w:pPr>
        <w:numPr>
          <w:ilvl w:val="0"/>
          <w:numId w:val="2"/>
        </w:numPr>
      </w:pPr>
      <w:r>
        <w:t>the key features of natural casings production</w:t>
      </w:r>
    </w:p>
    <w:p>
      <w:pPr>
        <w:numPr>
          <w:ilvl w:val="0"/>
          <w:numId w:val="2"/>
        </w:numPr>
      </w:pPr>
      <w:r>
        <w:t>the commercial markets for animal by-products</w:t>
      </w:r>
    </w:p>
    <w:p>
      <w:pPr>
        <w:numPr>
          <w:ilvl w:val="0"/>
          <w:numId w:val="2"/>
        </w:numPr>
      </w:pPr>
      <w:r>
        <w:t>the key nutritional value of edible by-products</w:t>
      </w:r>
    </w:p>
    <w:p>
      <w:pPr>
        <w:numPr>
          <w:ilvl w:val="0"/>
          <w:numId w:val="2"/>
        </w:numPr>
      </w:pPr>
      <w:r>
        <w:t>the key features of hide and skin handling prior to processing</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IMPMP219</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poultry, recovery, offal, by-products, carcass,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71A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6AA9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0d5f443c844e35" /><Relationship Type="http://schemas.openxmlformats.org/officeDocument/2006/relationships/numbering" Target="/word/numbering.xml" Id="R32b4f7a6b6bf45f7" /><Relationship Type="http://schemas.openxmlformats.org/officeDocument/2006/relationships/settings" Target="/word/settings.xml" Id="Re050183337cb431c" /><Relationship Type="http://schemas.openxmlformats.org/officeDocument/2006/relationships/image" Target="/word/media/126b5e1b-3c7a-4c05-bde7-6856f823c841.png" Id="R5574ff574015432c" /></Relationships>
</file>