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0ef1df7d346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SFJGC12</w:t>
            </w:r>
            <w:r>
              <w:rPr>
                <w:b/>
              </w:rPr>
              <w:br/>
            </w:r>
            <w:r>
              <w:rPr>
                <w:b/>
              </w:rPr>
              <w:t>Provide support and address instances where children and young people disclose abuse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fd0d7aa58143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addressing instances where a child or young person reveals that they are subject to abuse, such as bullying, and taking the appropriate action.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support children and young people who show signs of distress, or where circumstances suggest that abuse may have occurred</w:t>
      </w:r>
    </w:p>
    <w:p>
      <w:pPr>
        <w:numPr>
          <w:ilvl w:val="0"/>
          <w:numId w:val="1"/>
        </w:numPr>
      </w:pPr>
      <w:r>
        <w:t>communicate with children and young people at a pace and in ways that meet their needs</w:t>
      </w:r>
    </w:p>
    <w:p>
      <w:pPr>
        <w:numPr>
          <w:ilvl w:val="0"/>
          <w:numId w:val="1"/>
        </w:numPr>
      </w:pPr>
      <w:r>
        <w:t>support children and young people to discuss their situation, and provide them with the time and privacy to disclose what they wish</w:t>
      </w:r>
    </w:p>
    <w:p>
      <w:pPr>
        <w:numPr>
          <w:ilvl w:val="0"/>
          <w:numId w:val="1"/>
        </w:numPr>
      </w:pPr>
      <w:r>
        <w:t>establish the facts, circumstances and nature of abuse suffered, including those individuals involved</w:t>
      </w:r>
    </w:p>
    <w:p>
      <w:pPr>
        <w:numPr>
          <w:ilvl w:val="0"/>
          <w:numId w:val="1"/>
        </w:numPr>
      </w:pPr>
      <w:r>
        <w:t>verify information through corroboration against that available already and, identify and check any anomalies in the information provided</w:t>
      </w:r>
    </w:p>
    <w:p>
      <w:pPr>
        <w:numPr>
          <w:ilvl w:val="0"/>
          <w:numId w:val="1"/>
        </w:numPr>
      </w:pPr>
      <w:r>
        <w:t>identify and assess options available for addressing the situation, and to prevent recurrence of the abuse</w:t>
      </w:r>
    </w:p>
    <w:p>
      <w:pPr>
        <w:numPr>
          <w:ilvl w:val="0"/>
          <w:numId w:val="1"/>
        </w:numPr>
      </w:pPr>
      <w:r>
        <w:t>explain the options available to the child or young person and support them to consider their preferred way forward and whilst checking understanding of the action that will be taken</w:t>
      </w:r>
    </w:p>
    <w:p>
      <w:pPr>
        <w:numPr>
          <w:ilvl w:val="0"/>
          <w:numId w:val="1"/>
        </w:numPr>
      </w:pPr>
      <w:r>
        <w:t>agree a way forward to address the nature and severity of the abuse in line with your organisation’s procedures and the needs of the child or young person</w:t>
      </w:r>
    </w:p>
    <w:p>
      <w:pPr>
        <w:numPr>
          <w:ilvl w:val="0"/>
          <w:numId w:val="1"/>
        </w:numPr>
      </w:pPr>
      <w:r>
        <w:t>take action appropriate to the nature and severity of the abuse</w:t>
      </w:r>
    </w:p>
    <w:p>
      <w:pPr>
        <w:numPr>
          <w:ilvl w:val="0"/>
          <w:numId w:val="1"/>
        </w:numPr>
      </w:pPr>
      <w:r>
        <w:t>inform appropriate others of the disclosure, providing accurate and complete information regarding the abuse within the required timescales</w:t>
      </w:r>
    </w:p>
    <w:p>
      <w:pPr>
        <w:numPr>
          <w:ilvl w:val="0"/>
          <w:numId w:val="1"/>
        </w:numPr>
      </w:pPr>
      <w:r>
        <w:t>offer the child or young person support in ways appropriate to their understanding of the situation</w:t>
      </w:r>
    </w:p>
    <w:p>
      <w:pPr>
        <w:numPr>
          <w:ilvl w:val="0"/>
          <w:numId w:val="1"/>
        </w:numPr>
      </w:pPr>
      <w:r>
        <w:t>maintain accurate records of the abuse and actions undertaken, and check that appropriate parties are informed</w:t>
      </w:r>
    </w:p>
    <w:p>
      <w:pPr>
        <w:numPr>
          <w:ilvl w:val="0"/>
          <w:numId w:val="1"/>
        </w:numPr>
      </w:pPr>
      <w:r>
        <w:t>maintain appropriate confidentiality, in line with regulatory and your organisation's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relevant legislation and organisational policies and procedures that apply to your own organisation for the work being undertaken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2.     how to communicate with children and young people and how to adapt accordingly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3.     how trauma impacts on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4.     how to adhere to professional codes or standards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5.     how to work within relevant legal requirements and organisational policies and procedures including child protection and safeguarding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6.    development and parenting skills including physical, cognitive, emotional, social, and communication skills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7.    how to identify and respond to safeguarding concerns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8.    types of additional support children and young people might require 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9.    how to promote diversity, equality and inclusion through work with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10.    your organisation's policies relating to the disclosure of abuse and supporting those who have been abused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11.    types of abuse and indicators of possible abuse in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12.    the possible emotional consequences of abuse for the child or young person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13.    how children and young people may falsely allege abuse as a means of drawing attention to themselves, and methods for verifying allegations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14.    the importance of dealing with allegations and instances of abuse and how to do 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15.    circumstances when your organisation's policy or legal requirements require confidentiality to be over-ruled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16.    the importance of checking that the receiving and recording of disclosure details should not prejudice the child or young person’s rights to pursue legal 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17.    the importance of allowing children and young people to communicate and disclose at their own pace, and why they may be reluctant, or choose not to disclose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18.    how to create an environment that puts children and young people at ease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19.    how to apply trauma informed practice in your area of work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20.    how trauma impacts on children and young people and how to ensure your practice takes this into consideration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21.    other organisations which support children and young people and how to access their assistance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22.    sources of help and support to address the emotional consequences to you of cases involving abuse of children and young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SFJGC12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Justice Manager, Youth Justice Officer, Youth Justice Practitioner, Youth Offending Team Officer, Youth Offending Team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Risk-led assessment; assessment; behaviour’ family’ network, support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044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a073165c40454e" /><Relationship Type="http://schemas.openxmlformats.org/officeDocument/2006/relationships/numbering" Target="/word/numbering.xml" Id="Rcde715b208774977" /><Relationship Type="http://schemas.openxmlformats.org/officeDocument/2006/relationships/settings" Target="/word/settings.xml" Id="Rdf6d1288a22b4047" /><Relationship Type="http://schemas.openxmlformats.org/officeDocument/2006/relationships/image" Target="/word/media/86ba64fa-a65f-4009-bc83-112d622a7ba1.png" Id="R28fd0d7aa581431f" /></Relationships>
</file>