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e6eb94991ab46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EUSUND1</w:t>
            </w:r>
            <w:r>
              <w:rPr>
                <w:b/>
              </w:rPr>
              <w:br/>
            </w:r>
            <w:r>
              <w:rPr>
                <w:b/>
              </w:rPr>
              <w:t>Develop utility network design briefs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d361cf7f0647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with stakeholders to develop utility network design briefs. Stakeholders may be internal or external to the organisation. The design brief will summarise the explicit design requirements.</w:t>
      </w:r>
    </w:p>
    <w:p>
      <w:pPr/>
      <w:r>
        <w:rPr>
          <w:lang w:val="en-GB"/>
        </w:rPr>
        <w:br/>
      </w:r>
    </w:p>
    <w:p>
      <w:pPr/>
      <w:r>
        <w:rPr>
          <w:lang w:val="en-GB"/>
        </w:rPr>
        <w:t xml:space="preserve"> It involves establishing design objectives, analysing detailed information, determining the feasibility of meeting design objectives and developing design briefs with project stakeholders.</w:t>
      </w:r>
    </w:p>
    <w:p>
      <w:pPr/>
      <w:r>
        <w:rPr>
          <w:lang w:val="en-GB"/>
        </w:rPr>
        <w:br/>
      </w:r>
    </w:p>
    <w:p>
      <w:pPr/>
      <w:r>
        <w:rPr>
          <w:lang w:val="en-GB"/>
        </w:rPr>
        <w:t xml:space="preserve"> This standard is for utility network designers.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collect sufficient information about the key drivers behind utility network designs in line with organisational procedures and industry standards</w:t>
      </w:r>
    </w:p>
    <w:p>
      <w:pPr>
        <w:numPr>
          <w:ilvl w:val="0"/>
          <w:numId w:val="1"/>
        </w:numPr>
      </w:pPr>
      <w:r>
        <w:t>develop relationships with stakeholders which facilitate the development of design briefs and are in line with organisational procedures</w:t>
      </w:r>
    </w:p>
    <w:p>
      <w:pPr>
        <w:numPr>
          <w:ilvl w:val="0"/>
          <w:numId w:val="1"/>
        </w:numPr>
      </w:pPr>
      <w:r>
        <w:t>consult with project stakeholders throughout the process using communication methods which suit their purpose and time in line with organisational procedures</w:t>
      </w:r>
    </w:p>
    <w:p>
      <w:pPr>
        <w:numPr>
          <w:ilvl w:val="0"/>
          <w:numId w:val="1"/>
        </w:numPr>
      </w:pPr>
      <w:r>
        <w:t>formally agree requirements for utility networks before beginning the design process</w:t>
      </w:r>
    </w:p>
    <w:p>
      <w:pPr>
        <w:numPr>
          <w:ilvl w:val="0"/>
          <w:numId w:val="1"/>
        </w:numPr>
      </w:pPr>
      <w:r>
        <w:t>establish design objectives for function, performance, installation method, materials, costs, environment and aesthetics of utility networks</w:t>
      </w:r>
    </w:p>
    <w:p>
      <w:pPr>
        <w:numPr>
          <w:ilvl w:val="0"/>
          <w:numId w:val="1"/>
        </w:numPr>
      </w:pPr>
      <w:r>
        <w:t>use information from existing designs, research and tests and trials to inform development of the design brief</w:t>
      </w:r>
    </w:p>
    <w:p>
      <w:pPr>
        <w:numPr>
          <w:ilvl w:val="0"/>
          <w:numId w:val="1"/>
        </w:numPr>
      </w:pPr>
      <w:r>
        <w:t>develop design briefs that take account of international and national standards of network design</w:t>
      </w:r>
    </w:p>
    <w:p>
      <w:pPr>
        <w:numPr>
          <w:ilvl w:val="0"/>
          <w:numId w:val="1"/>
        </w:numPr>
      </w:pPr>
      <w:r>
        <w:t>determine any building regulation constraints or unique or specific features that need particular consideration</w:t>
      </w:r>
    </w:p>
    <w:p>
      <w:pPr>
        <w:numPr>
          <w:ilvl w:val="0"/>
          <w:numId w:val="1"/>
        </w:numPr>
      </w:pPr>
      <w:r>
        <w:t>carry out analysis which determines technical, regulatory, legal, network security, reliability and cost implications that need particular consideration</w:t>
      </w:r>
    </w:p>
    <w:p>
      <w:pPr>
        <w:numPr>
          <w:ilvl w:val="0"/>
          <w:numId w:val="1"/>
        </w:numPr>
      </w:pPr>
      <w:r>
        <w:t>determine the feasibility of achieving requirements by assessing the features required against the factors which could affect them</w:t>
      </w:r>
    </w:p>
    <w:p>
      <w:pPr>
        <w:numPr>
          <w:ilvl w:val="0"/>
          <w:numId w:val="1"/>
        </w:numPr>
      </w:pPr>
      <w:r>
        <w:t>use complex technical data and information to inform the assessment process</w:t>
      </w:r>
    </w:p>
    <w:p>
      <w:pPr>
        <w:numPr>
          <w:ilvl w:val="0"/>
          <w:numId w:val="1"/>
        </w:numPr>
      </w:pPr>
      <w:r>
        <w:t>use detailed analytical and modelling processes to inform decision making</w:t>
      </w:r>
    </w:p>
    <w:p>
      <w:pPr>
        <w:numPr>
          <w:ilvl w:val="0"/>
          <w:numId w:val="1"/>
        </w:numPr>
      </w:pPr>
      <w:r>
        <w:t>produce a brief which confirms objectives, shows the functionality of their requirements and the feasibility of achieving them in line with organisational procedures and industry standards</w:t>
      </w:r>
    </w:p>
    <w:p>
      <w:pPr>
        <w:numPr>
          <w:ilvl w:val="0"/>
          <w:numId w:val="1"/>
        </w:numPr>
      </w:pPr>
      <w:r>
        <w:t>give clear details of specific issues to which stakeholders need to give particular consideration in line with organisational procedures</w:t>
      </w:r>
    </w:p>
    <w:p>
      <w:pPr>
        <w:numPr>
          <w:ilvl w:val="0"/>
          <w:numId w:val="1"/>
        </w:numPr>
      </w:pPr>
      <w:r>
        <w:t>provide a copy of briefs to stakeholders in line with organisational procedures</w:t>
      </w:r>
    </w:p>
    <w:p>
      <w:pPr>
        <w:numPr>
          <w:ilvl w:val="0"/>
          <w:numId w:val="1"/>
        </w:numPr>
      </w:pPr>
      <w:r>
        <w:t>keep records of the design brief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standards, directives, industry guidelines, organisational procedures, systems and manuals, operating parameters and working practices appropriate to the network being designed</w:t>
      </w:r>
    </w:p>
    <w:p>
      <w:pPr>
        <w:numPr>
          <w:ilvl w:val="0"/>
          <w:numId w:val="2"/>
        </w:numPr>
      </w:pPr>
      <w:r>
        <w:t>network engineering principles and processes that apply to the network being designed</w:t>
      </w:r>
    </w:p>
    <w:p>
      <w:pPr>
        <w:numPr>
          <w:ilvl w:val="0"/>
          <w:numId w:val="2"/>
        </w:numPr>
      </w:pPr>
      <w:r>
        <w:t>legislative requirements for health and safety, the environment and the network being designed</w:t>
      </w:r>
    </w:p>
    <w:p>
      <w:pPr>
        <w:numPr>
          <w:ilvl w:val="0"/>
          <w:numId w:val="2"/>
        </w:numPr>
      </w:pPr>
      <w:r>
        <w:t>patents, copyright, and intellectual property issues relevant to the work</w:t>
      </w:r>
    </w:p>
    <w:p>
      <w:pPr>
        <w:numPr>
          <w:ilvl w:val="0"/>
          <w:numId w:val="2"/>
        </w:numPr>
      </w:pPr>
      <w:r>
        <w:t>industry standards, specifications, details, and formats</w:t>
      </w:r>
    </w:p>
    <w:p>
      <w:pPr>
        <w:numPr>
          <w:ilvl w:val="0"/>
          <w:numId w:val="2"/>
        </w:numPr>
      </w:pPr>
      <w:r>
        <w:t>feasibility studies and their purpose</w:t>
      </w:r>
    </w:p>
    <w:p>
      <w:pPr>
        <w:numPr>
          <w:ilvl w:val="0"/>
          <w:numId w:val="2"/>
        </w:numPr>
      </w:pPr>
      <w:r>
        <w:t>the drivers for network design and how these can affect network designs including stakeholder requirements, security and capacity of the network to meet demand</w:t>
      </w:r>
    </w:p>
    <w:p>
      <w:pPr>
        <w:numPr>
          <w:ilvl w:val="0"/>
          <w:numId w:val="2"/>
        </w:numPr>
      </w:pPr>
      <w:r>
        <w:t>the different types of internal and external stakeholders that you normally work with and their role</w:t>
      </w:r>
    </w:p>
    <w:p>
      <w:pPr>
        <w:numPr>
          <w:ilvl w:val="0"/>
          <w:numId w:val="2"/>
        </w:numPr>
      </w:pPr>
      <w:r>
        <w:t>how to determine who to contact in stakeholders’ organisations and the procedures to be followed</w:t>
      </w:r>
    </w:p>
    <w:p>
      <w:pPr>
        <w:numPr>
          <w:ilvl w:val="0"/>
          <w:numId w:val="2"/>
        </w:numPr>
      </w:pPr>
      <w:r>
        <w:t>the processes for obtaining information from internal and external stakeholders, and for assessing its accuracy</w:t>
      </w:r>
    </w:p>
    <w:p>
      <w:pPr>
        <w:numPr>
          <w:ilvl w:val="0"/>
          <w:numId w:val="2"/>
        </w:numPr>
      </w:pPr>
      <w:r>
        <w:t>the information to help establish requirements gained from stakeholder's technical requirements, hazard and risk assessments, and environmental impact assessments</w:t>
      </w:r>
    </w:p>
    <w:p>
      <w:pPr>
        <w:numPr>
          <w:ilvl w:val="0"/>
          <w:numId w:val="2"/>
        </w:numPr>
      </w:pPr>
      <w:r>
        <w:t>how to use information from conceptual design, detailed design, network demand considerations, existing equipment, national and international standards, codes and specifications</w:t>
      </w:r>
    </w:p>
    <w:p>
      <w:pPr>
        <w:numPr>
          <w:ilvl w:val="0"/>
          <w:numId w:val="2"/>
        </w:numPr>
      </w:pPr>
      <w:r>
        <w:t>the effects that emerging technology and environmental considerations have on network design and how to keep abreast of those changes</w:t>
      </w:r>
    </w:p>
    <w:p>
      <w:pPr>
        <w:numPr>
          <w:ilvl w:val="0"/>
          <w:numId w:val="2"/>
        </w:numPr>
      </w:pPr>
      <w:r>
        <w:t>how to ensure compliance with legislation and regulation for utility network design</w:t>
      </w:r>
    </w:p>
    <w:p>
      <w:pPr>
        <w:numPr>
          <w:ilvl w:val="0"/>
          <w:numId w:val="2"/>
        </w:numPr>
      </w:pPr>
      <w:r>
        <w:t>the types of feature to be considered unique or specific, and the importance of giving them particular consideration</w:t>
      </w:r>
    </w:p>
    <w:p>
      <w:pPr>
        <w:numPr>
          <w:ilvl w:val="0"/>
          <w:numId w:val="2"/>
        </w:numPr>
      </w:pPr>
      <w:r>
        <w:t>the factors affecting the feasibility of achieving stakeholder requirements including contractual, cost, timescale, availability, health and safety, environmental, quality</w:t>
      </w:r>
    </w:p>
    <w:p>
      <w:pPr>
        <w:numPr>
          <w:ilvl w:val="0"/>
          <w:numId w:val="2"/>
        </w:numPr>
      </w:pPr>
      <w:r>
        <w:t>when to ask for advice and guidance beyond own level of competence</w:t>
      </w:r>
    </w:p>
    <w:p>
      <w:pPr>
        <w:numPr>
          <w:ilvl w:val="0"/>
          <w:numId w:val="2"/>
        </w:numPr>
      </w:pPr>
      <w:r>
        <w:t>methods for preparing and structuring a brief</w:t>
      </w:r>
    </w:p>
    <w:p>
      <w:pPr>
        <w:numPr>
          <w:ilvl w:val="0"/>
          <w:numId w:val="2"/>
        </w:numPr>
      </w:pPr>
      <w:r>
        <w:t>how to record data and information using organisational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EUSGNEM20</w:t>
      </w:r>
      <w:r>
        <w:rPr>
          <w:lang w:val="en-GB"/>
        </w:rPr>
        <w:br/>
      </w:r>
    </w:p>
    <w:p>
      <w:pPr/>
      <w:r>
        <w:rPr>
          <w:lang w:val="en-GB"/>
          <w:b/>
        </w:rPr>
        <w:t>Relevant Occupations</w:t>
      </w:r>
    </w:p>
    <w:p>
      <w:pPr/>
      <w:r>
        <w:rPr>
          <w:lang w:val="en-GB"/>
        </w:rPr>
        <w:t>Building and Construction, Design Associate Professionals, Draughtspersons, Engineering, Network Designers</w:t>
      </w:r>
      <w:r>
        <w:rPr>
          <w:lang w:val="en-GB"/>
        </w:rPr>
        <w:br/>
      </w:r>
    </w:p>
    <w:p>
      <w:pPr/>
      <w:r>
        <w:rPr>
          <w:lang w:val="en-GB"/>
          <w:b/>
        </w:rPr>
        <w:t>Suite</w:t>
      </w:r>
    </w:p>
    <w:p>
      <w:pPr/>
      <w:r>
        <w:rPr>
          <w:lang w:val="en-GB"/>
        </w:rPr>
        <w:t>Utility Network Design</w:t>
      </w:r>
      <w:r>
        <w:rPr>
          <w:lang w:val="en-GB"/>
        </w:rPr>
        <w:br/>
      </w:r>
    </w:p>
    <w:p>
      <w:pPr/>
      <w:r>
        <w:rPr>
          <w:lang w:val="en-GB"/>
          <w:b/>
        </w:rPr>
        <w:t>Keywords</w:t>
      </w:r>
    </w:p>
    <w:p>
      <w:pPr/>
      <w:r>
        <w:rPr>
          <w:lang w:val="en-GB"/>
        </w:rPr>
        <w:t>Utility; utilities; gas; water; power; network; design; briefs; objectives; stakeholder; relationship; network engineering; patents, copyright and intellectual property issues; specifications, details and formats; feasibility studies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32A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54F5F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b743b2a51ad488a" /><Relationship Type="http://schemas.openxmlformats.org/officeDocument/2006/relationships/numbering" Target="/word/numbering.xml" Id="R436fb63d8577405c" /><Relationship Type="http://schemas.openxmlformats.org/officeDocument/2006/relationships/settings" Target="/word/settings.xml" Id="Rf1edfbb900224095" /><Relationship Type="http://schemas.openxmlformats.org/officeDocument/2006/relationships/image" Target="/word/media/637c3706-6acb-4b19-9193-3d620e3e5afd.png" Id="Rf8d361cf7f064715" /></Relationships>
</file>