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41c55a90ba40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PPL.C356</w:t>
            </w:r>
            <w:r>
              <w:rPr>
                <w:b/>
              </w:rPr>
              <w:br/>
            </w:r>
            <w:r>
              <w:rPr>
                <w:b/>
              </w:rPr>
              <w:t>Demonstrate specialist products to customers in a retail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944a24acfb46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creating and making the most of opportunities to demonstrate specialist products to customers in a retail organisation.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staff who are required to demonstrate specialist products to customers.</w:t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numPr>
          <w:ilvl w:val="0"/>
          <w:numId w:val="1"/>
        </w:numPr>
      </w:pPr>
      <w:r>
        <w:t>Demonstrate specialist products to customers in a retail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judge from a customer’s body language and immediate circumstances whether they are likely to respond positively to an invitation to watch or take part in a specialist product demonstration</w:t>
      </w:r>
    </w:p>
    <w:p>
      <w:pPr>
        <w:numPr>
          <w:ilvl w:val="0"/>
          <w:numId w:val="2"/>
        </w:numPr>
      </w:pPr>
      <w:r>
        <w:t>organise specialist product demonstrations in ways that ensure a smoothly run, efficient demonstration that meets relevant legislation requirements and following your workplace procedures</w:t>
      </w:r>
    </w:p>
    <w:p>
      <w:pPr>
        <w:numPr>
          <w:ilvl w:val="0"/>
          <w:numId w:val="2"/>
        </w:numPr>
      </w:pPr>
      <w:r>
        <w:t>give demonstrations that clearly show customers the use and value of specialist products following your workplace procedures</w:t>
      </w:r>
    </w:p>
    <w:p>
      <w:pPr>
        <w:numPr>
          <w:ilvl w:val="0"/>
          <w:numId w:val="2"/>
        </w:numPr>
      </w:pPr>
      <w:r>
        <w:t>offer customers the opportunity to use the specialist products themselves, when it is safe, legal and cost effective to do so following your workplace procedures and relevant legislation</w:t>
      </w:r>
    </w:p>
    <w:p>
      <w:pPr>
        <w:numPr>
          <w:ilvl w:val="0"/>
          <w:numId w:val="2"/>
        </w:numPr>
      </w:pPr>
      <w:r>
        <w:t>encourage customers to ask questions about the specialist products being demonstrated</w:t>
      </w:r>
    </w:p>
    <w:p>
      <w:pPr>
        <w:numPr>
          <w:ilvl w:val="0"/>
          <w:numId w:val="2"/>
        </w:numPr>
      </w:pPr>
      <w:r>
        <w:t>respond to customers' comments and questions during demonstrations following your workplace procedures</w:t>
      </w:r>
    </w:p>
    <w:p>
      <w:pPr>
        <w:numPr>
          <w:ilvl w:val="0"/>
          <w:numId w:val="2"/>
        </w:numPr>
      </w:pPr>
      <w:r>
        <w:t>take the necessary steps, within the limits of your authority, to minimise any security risks associated with demonstrations of specialist products following your workplace procedures and relevant legislation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demonstrations can help to promote and sell specialist products in your workplace</w:t>
      </w:r>
    </w:p>
    <w:p>
      <w:pPr>
        <w:numPr>
          <w:ilvl w:val="0"/>
          <w:numId w:val="3"/>
        </w:numPr>
      </w:pPr>
      <w:r>
        <w:t>the elements of a positive customer experience in relation to your workplace and the specialist products being demonstrated</w:t>
      </w:r>
    </w:p>
    <w:p>
      <w:pPr>
        <w:numPr>
          <w:ilvl w:val="0"/>
          <w:numId w:val="3"/>
        </w:numPr>
      </w:pPr>
      <w:r>
        <w:t>how customers' circumstances, such as, who they are with or the time of day, affect their willingness to watch or take part in a specialist product demonstration</w:t>
      </w:r>
    </w:p>
    <w:p>
      <w:pPr>
        <w:numPr>
          <w:ilvl w:val="0"/>
          <w:numId w:val="3"/>
        </w:numPr>
      </w:pPr>
      <w:r>
        <w:t>how to recognise from customers' body language whether they are likely to respond positively to an invitation to watch or take part in a demonstration of specialist products</w:t>
      </w:r>
    </w:p>
    <w:p>
      <w:pPr>
        <w:numPr>
          <w:ilvl w:val="0"/>
          <w:numId w:val="3"/>
        </w:numPr>
      </w:pPr>
      <w:r>
        <w:t>how to establish a rapport with individual customers and maintain this throughout a specialist product demonstration</w:t>
      </w:r>
    </w:p>
    <w:p>
      <w:pPr>
        <w:numPr>
          <w:ilvl w:val="0"/>
          <w:numId w:val="3"/>
        </w:numPr>
      </w:pPr>
      <w:r>
        <w:t>the relevant legislation requirements that apply to demonstrations of specialist products</w:t>
      </w:r>
    </w:p>
    <w:p>
      <w:pPr>
        <w:numPr>
          <w:ilvl w:val="0"/>
          <w:numId w:val="3"/>
        </w:numPr>
      </w:pPr>
      <w:r>
        <w:t>what constitutes a smoothly run and efficient specialist product demonstration</w:t>
      </w:r>
    </w:p>
    <w:p>
      <w:pPr>
        <w:numPr>
          <w:ilvl w:val="0"/>
          <w:numId w:val="3"/>
        </w:numPr>
      </w:pPr>
      <w:r>
        <w:t>how to keep customers interested during specialist product demonstrations</w:t>
      </w:r>
    </w:p>
    <w:p>
      <w:pPr>
        <w:numPr>
          <w:ilvl w:val="0"/>
          <w:numId w:val="3"/>
        </w:numPr>
      </w:pPr>
      <w:r>
        <w:t>how to respond to customers' comments and questions during specialist product demonstrations in ways that promote sales and goodwill</w:t>
      </w:r>
    </w:p>
    <w:p>
      <w:pPr>
        <w:numPr>
          <w:ilvl w:val="0"/>
          <w:numId w:val="3"/>
        </w:numPr>
      </w:pPr>
      <w:r>
        <w:t>the steps that are undertaken to minimise the security risks associated with specialist product demonstrations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Skillsmart Retail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SSR.C356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Retail and Commercial Enterprise, Retailing and Wholesaling, Sales and Customer Services Occupations, Sales Assistants and Retail Cashiers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Retail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Retailing; retailers; demonstrates; demonstrating; demonstrations; items; goods; sells; selling; sales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D81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A32D4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53CF5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7eab3a1d634439" /><Relationship Type="http://schemas.openxmlformats.org/officeDocument/2006/relationships/numbering" Target="/word/numbering.xml" Id="R849d677ea3be45c5" /><Relationship Type="http://schemas.openxmlformats.org/officeDocument/2006/relationships/settings" Target="/word/settings.xml" Id="R2f9cca1e888442c3" /><Relationship Type="http://schemas.openxmlformats.org/officeDocument/2006/relationships/image" Target="/word/media/90242c2a-f226-4e60-8f5a-6d9ed3ba4071.png" Id="Re2944a24acfb46c1" /></Relationships>
</file>