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c0f58ad37944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COGREG-01</w:t>
            </w:r>
            <w:r>
              <w:rPr>
                <w:b/>
              </w:rPr>
              <w:br/>
            </w:r>
            <w:r>
              <w:rPr>
                <w:b/>
              </w:rPr>
              <w:t>Analyse the Science business operations and identify the regulatory compliance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19264018da4e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analyse the business operations to ensure compliance to regulatory and site licensing requirements in accordance to current Good Manufacturing Practice (GMP) and Good Distribution Practice(GDP) to maintain compliance with the UK Statutory and EU Directives.</w:t>
      </w:r>
    </w:p>
    <w:p>
      <w:pPr/>
      <w:r>
        <w:rPr>
          <w:lang w:val="en-GB"/>
        </w:rPr>
        <w:br/>
      </w:r>
    </w:p>
    <w:p>
      <w:pPr/>
      <w:r>
        <w:rPr>
          <w:lang w:val="en-GB"/>
        </w:rPr>
        <w:t xml:space="preserve">  </w:t>
      </w:r>
    </w:p>
    <w:p>
      <w:pPr/>
      <w:r>
        <w:rPr>
          <w:lang w:val="en-GB"/>
        </w:rPr>
        <w:br/>
      </w:r>
    </w:p>
    <w:p>
      <w:pPr/>
      <w:r>
        <w:rPr>
          <w:lang w:val="en-GB"/>
        </w:rPr>
        <w:t xml:space="preserve"> You will be required to demonstrate that systems are in place to ensure compliance to the appropriate regulators, site licenses, internal and external procedures for carrying out science operations within the manufacturing and quality environments.</w:t>
      </w:r>
    </w:p>
    <w:p>
      <w:pPr/>
      <w:r>
        <w:rPr>
          <w:lang w:val="en-GB"/>
        </w:rPr>
        <w:br/>
      </w:r>
    </w:p>
    <w:p>
      <w:pPr/>
      <w:r>
        <w:rPr>
          <w:lang w:val="en-GB"/>
        </w:rPr>
        <w:t xml:space="preserve">  </w:t>
      </w:r>
    </w:p>
    <w:p>
      <w:pPr/>
      <w:r>
        <w:rPr>
          <w:lang w:val="en-GB"/>
        </w:rPr>
        <w:br/>
      </w:r>
    </w:p>
    <w:p>
      <w:pPr/>
      <w:r>
        <w:rPr>
          <w:lang w:val="en-GB"/>
        </w:rPr>
        <w:t xml:space="preserve"> This standard has been developed for persons responsible for regulatory activities whilst working in the science sector. You are responsible with other members of the regulatory and quality teams for ensuring that all operations and procedures are processed and maintained in line with appropriate data security, regulatory, site and product license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regulatory and license requirements that affect the manufacturing and operating processes within the organisation</w:t>
      </w:r>
    </w:p>
    <w:p>
      <w:pPr/>
      <w:r>
        <w:rPr>
          <w:lang w:val="en-GB"/>
        </w:rPr>
        <w:br/>
      </w:r>
    </w:p>
    <w:p>
      <w:pPr/>
      <w:r>
        <w:rPr>
          <w:lang w:val="en-GB"/>
        </w:rPr>
        <w:t xml:space="preserve"> P2 systematically review source information, data and documents related to regulatory and compliance requirements</w:t>
      </w:r>
    </w:p>
    <w:p>
      <w:pPr/>
      <w:r>
        <w:rPr>
          <w:lang w:val="en-GB"/>
        </w:rPr>
        <w:br/>
      </w:r>
    </w:p>
    <w:p>
      <w:pPr/>
      <w:r>
        <w:rPr>
          <w:lang w:val="en-GB"/>
        </w:rPr>
        <w:t xml:space="preserve"> P3 identify the commercial objectives of the organisations and how those are affected by the regulatory and license requirements</w:t>
      </w:r>
    </w:p>
    <w:p>
      <w:pPr/>
      <w:r>
        <w:rPr>
          <w:lang w:val="en-GB"/>
        </w:rPr>
        <w:br/>
      </w:r>
    </w:p>
    <w:p>
      <w:pPr/>
      <w:r>
        <w:rPr>
          <w:lang w:val="en-GB"/>
        </w:rPr>
        <w:t xml:space="preserve"> P4 use techniques to analyse compliance needs and assess the operating risks in the work areas</w:t>
      </w:r>
    </w:p>
    <w:p>
      <w:pPr/>
      <w:r>
        <w:rPr>
          <w:lang w:val="en-GB"/>
        </w:rPr>
        <w:br/>
      </w:r>
    </w:p>
    <w:p>
      <w:pPr/>
      <w:r>
        <w:rPr>
          <w:lang w:val="en-GB"/>
        </w:rPr>
        <w:t xml:space="preserve"> P5 assess the wider external market risks of the work areas</w:t>
      </w:r>
    </w:p>
    <w:p>
      <w:pPr/>
      <w:r>
        <w:rPr>
          <w:lang w:val="en-GB"/>
        </w:rPr>
        <w:br/>
      </w:r>
    </w:p>
    <w:p>
      <w:pPr/>
      <w:r>
        <w:rPr>
          <w:lang w:val="en-GB"/>
        </w:rPr>
        <w:t xml:space="preserve"> P6 use of best practice, including GMP and GDP to ensure compliance systems are effective</w:t>
      </w:r>
    </w:p>
    <w:p>
      <w:pPr/>
      <w:r>
        <w:rPr>
          <w:lang w:val="en-GB"/>
        </w:rPr>
        <w:br/>
      </w:r>
    </w:p>
    <w:p>
      <w:pPr/>
      <w:r>
        <w:rPr>
          <w:lang w:val="en-GB"/>
        </w:rPr>
        <w:t xml:space="preserve"> P7 define and document the responsibility, authority and interrelation of key personnel in regulatory control.</w:t>
      </w:r>
    </w:p>
    <w:p>
      <w:pPr/>
      <w:r>
        <w:rPr>
          <w:lang w:val="en-GB"/>
        </w:rPr>
        <w:br/>
      </w:r>
    </w:p>
    <w:p>
      <w:pPr/>
      <w:r>
        <w:rPr>
          <w:lang w:val="en-GB"/>
        </w:rPr>
        <w:t xml:space="preserve"> P8 establish an agreed balance between your organisation's commercial objectives and key requirements of regulation in consultation with senior management</w:t>
      </w:r>
    </w:p>
    <w:p>
      <w:pPr/>
      <w:r>
        <w:rPr>
          <w:lang w:val="en-GB"/>
        </w:rPr>
        <w:br/>
      </w:r>
    </w:p>
    <w:p>
      <w:pPr/>
      <w:r>
        <w:rPr>
          <w:lang w:val="en-GB"/>
        </w:rPr>
        <w:t xml:space="preserve"> P9 identify regulatory issues and trends which will impact on current and future business performance</w:t>
      </w:r>
    </w:p>
    <w:p>
      <w:pPr/>
      <w:r>
        <w:rPr>
          <w:lang w:val="en-GB"/>
        </w:rPr>
        <w:br/>
      </w:r>
    </w:p>
    <w:p>
      <w:pPr/>
      <w:r>
        <w:rPr>
          <w:lang w:val="en-GB"/>
        </w:rPr>
        <w:t xml:space="preserve"> P10 analyse and structure information to develop the organisations knowledge that can be communicated and shared internal and external to the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life science regulatory environment in which the organisation operates</w:t>
      </w:r>
    </w:p>
    <w:p>
      <w:pPr/>
      <w:r>
        <w:rPr>
          <w:lang w:val="en-GB"/>
        </w:rPr>
        <w:br/>
      </w:r>
    </w:p>
    <w:p>
      <w:pPr/>
      <w:r>
        <w:rPr>
          <w:lang w:val="en-GB"/>
        </w:rPr>
        <w:t xml:space="preserve"> K2 detailed regulatory requirements that affect the process and manufacturing compliance requirements</w:t>
      </w:r>
    </w:p>
    <w:p>
      <w:pPr/>
      <w:r>
        <w:rPr>
          <w:lang w:val="en-GB"/>
        </w:rPr>
        <w:br/>
      </w:r>
    </w:p>
    <w:p>
      <w:pPr/>
      <w:r>
        <w:rPr>
          <w:lang w:val="en-GB"/>
        </w:rPr>
        <w:t xml:space="preserve"> K3 the commercial objectives of your organisation and how those are affected by the regulatory and compliance requirements</w:t>
      </w:r>
    </w:p>
    <w:p>
      <w:pPr/>
      <w:r>
        <w:rPr>
          <w:lang w:val="en-GB"/>
        </w:rPr>
        <w:br/>
      </w:r>
    </w:p>
    <w:p>
      <w:pPr/>
      <w:r>
        <w:rPr>
          <w:lang w:val="en-GB"/>
        </w:rPr>
        <w:t xml:space="preserve"> K4 the nature of different risks that must be considered when establishing the regulatory and compliance systems</w:t>
      </w:r>
    </w:p>
    <w:p>
      <w:pPr/>
      <w:r>
        <w:rPr>
          <w:lang w:val="en-GB"/>
        </w:rPr>
        <w:br/>
      </w:r>
    </w:p>
    <w:p>
      <w:pPr/>
      <w:r>
        <w:rPr>
          <w:lang w:val="en-GB"/>
        </w:rPr>
        <w:t xml:space="preserve"> K5 how to reach agreement with senior management about the commercial and regulatory balances within the business</w:t>
      </w:r>
    </w:p>
    <w:p>
      <w:pPr/>
      <w:r>
        <w:rPr>
          <w:lang w:val="en-GB"/>
        </w:rPr>
        <w:br/>
      </w:r>
    </w:p>
    <w:p>
      <w:pPr/>
      <w:r>
        <w:rPr>
          <w:lang w:val="en-GB"/>
        </w:rPr>
        <w:t xml:space="preserve"> K6 your organisation's practice and procedures for applying the regulatory and legislative requirements common to all employers/sectors</w:t>
      </w:r>
    </w:p>
    <w:p>
      <w:pPr/>
      <w:r>
        <w:rPr>
          <w:lang w:val="en-GB"/>
        </w:rPr>
        <w:br/>
      </w:r>
    </w:p>
    <w:p>
      <w:pPr/>
      <w:r>
        <w:rPr>
          <w:lang w:val="en-GB"/>
        </w:rPr>
        <w:t xml:space="preserve"> K7 your organisation's practice and procedures relating to the application of industry regulation, standard codes of practice and product license requirements</w:t>
      </w:r>
    </w:p>
    <w:p>
      <w:pPr/>
      <w:r>
        <w:rPr>
          <w:lang w:val="en-GB"/>
        </w:rPr>
        <w:br/>
      </w:r>
    </w:p>
    <w:p>
      <w:pPr/>
      <w:r>
        <w:rPr>
          <w:lang w:val="en-GB"/>
        </w:rPr>
        <w:t xml:space="preserve"> K8 your organisation's practice and procedures relating to the recognition, promotion and application of ethical standards.</w:t>
      </w:r>
    </w:p>
    <w:p>
      <w:pPr/>
      <w:r>
        <w:rPr>
          <w:lang w:val="en-GB"/>
        </w:rPr>
        <w:br/>
      </w:r>
    </w:p>
    <w:p>
      <w:pPr/>
      <w:r>
        <w:rPr>
          <w:lang w:val="en-GB"/>
        </w:rPr>
        <w:t xml:space="preserve"> K9 problems solving and improvements techniques</w:t>
      </w:r>
    </w:p>
    <w:p>
      <w:pPr/>
      <w:r>
        <w:rPr>
          <w:lang w:val="en-GB"/>
        </w:rPr>
        <w:br/>
      </w:r>
    </w:p>
    <w:p>
      <w:pPr/>
      <w:r>
        <w:rPr>
          <w:lang w:val="en-GB"/>
        </w:rPr>
        <w:t xml:space="preserve"> K10 how to perform data searches (using appropriate data sources) to perform regulatory intelligence surveillance for risks to existing business and commercial opportunities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2025</w:t>
      </w:r>
      <w:r>
        <w:rPr>
          <w:lang w:val="en-GB"/>
        </w:rPr>
        <w:br/>
      </w:r>
    </w:p>
    <w:p>
      <w:pPr/>
      <w:r>
        <w:rPr>
          <w:lang w:val="en-GB"/>
          <w:b/>
        </w:rPr>
        <w:t>Indicative Review Date</w:t>
      </w:r>
    </w:p>
    <w:p>
      <w:pPr/>
      <w:r>
        <w:rPr>
          <w:lang w:val="en-GB"/>
        </w:rPr>
        <w:t>30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COGREG-01</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Regulatory Compliance Life Science</w:t>
      </w:r>
      <w:r>
        <w:rPr>
          <w:lang w:val="en-GB"/>
        </w:rPr>
        <w:br/>
      </w:r>
    </w:p>
    <w:p>
      <w:pPr/>
      <w:r>
        <w:rPr>
          <w:lang w:val="en-GB"/>
          <w:b/>
        </w:rPr>
        <w:t>Keywords</w:t>
      </w:r>
    </w:p>
    <w:p>
      <w:pPr/>
      <w:r>
        <w:rPr>
          <w:lang w:val="en-GB"/>
        </w:rPr>
        <w:t>Compliance, Regulatory, Life Science quality assurance, quality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d0a3589707465c" /><Relationship Type="http://schemas.openxmlformats.org/officeDocument/2006/relationships/numbering" Target="/word/numbering.xml" Id="R31421b38e341452e" /><Relationship Type="http://schemas.openxmlformats.org/officeDocument/2006/relationships/settings" Target="/word/settings.xml" Id="R46802b9cc6704fcf" /><Relationship Type="http://schemas.openxmlformats.org/officeDocument/2006/relationships/image" Target="/word/media/cfe3497b-4875-47c0-b023-dfca79e2b859.png" Id="R2619264018da4eb7" /></Relationships>
</file>