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dc376535b1420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PPL.C214</w:t>
            </w:r>
            <w:r>
              <w:rPr>
                <w:b/>
              </w:rPr>
              <w:br/>
            </w:r>
            <w:r>
              <w:rPr>
                <w:b/>
              </w:rPr>
              <w:t>Provide a payment service at point of sale in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002c17e44540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taking payment from retail customers at the payment point. This standard does not include customer self-service checkouts. It covers all payment types and also identifying suspected fraudulent or counterfeit payments.</w:t>
      </w:r>
    </w:p>
    <w:p>
      <w:pPr/>
      <w:r>
        <w:rPr>
          <w:lang w:val="en-GB"/>
        </w:rPr>
        <w:t>This standard is for staff who process payments at point of sale.</w:t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Provide a payment service at point of sale in a retail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greet customers at the point of sale according to your workplace procedures</w:t>
      </w:r>
    </w:p>
    <w:p>
      <w:pPr>
        <w:numPr>
          <w:ilvl w:val="0"/>
          <w:numId w:val="2"/>
        </w:numPr>
      </w:pPr>
      <w:r>
        <w:t>check the items requiring payment and inform customers of the correct amount to pay</w:t>
      </w:r>
    </w:p>
    <w:p>
      <w:pPr>
        <w:numPr>
          <w:ilvl w:val="0"/>
          <w:numId w:val="2"/>
        </w:numPr>
      </w:pPr>
      <w:r>
        <w:t>follow your workplace procedures to check accurately the amount and means of payment offered by customers including the following (where it is acceptable):</w:t>
      </w:r>
    </w:p>
    <w:p>
      <w:pPr>
        <w:numPr>
          <w:ilvl w:val="1"/>
          <w:numId w:val="2"/>
        </w:numPr>
      </w:pPr>
      <w:r>
        <w:t>cash, ensuring it is legal tender</w:t>
      </w:r>
    </w:p>
    <w:p>
      <w:pPr>
        <w:numPr>
          <w:ilvl w:val="1"/>
          <w:numId w:val="2"/>
        </w:numPr>
      </w:pPr>
      <w:r>
        <w:t>store, credit and debit card payments</w:t>
      </w:r>
    </w:p>
    <w:p>
      <w:pPr>
        <w:numPr>
          <w:ilvl w:val="1"/>
          <w:numId w:val="2"/>
        </w:numPr>
      </w:pPr>
      <w:r>
        <w:t>digital payments</w:t>
      </w:r>
    </w:p>
    <w:p>
      <w:pPr>
        <w:numPr>
          <w:ilvl w:val="0"/>
          <w:numId w:val="2"/>
        </w:numPr>
      </w:pPr>
      <w:r>
        <w:t>process the payment in line with your workplace procedures</w:t>
      </w:r>
    </w:p>
    <w:p>
      <w:pPr>
        <w:numPr>
          <w:ilvl w:val="0"/>
          <w:numId w:val="2"/>
        </w:numPr>
      </w:pPr>
      <w:r>
        <w:t>follow your workplace procedures to inform customers tactfully when payment cannot be approved</w:t>
      </w:r>
    </w:p>
    <w:p>
      <w:pPr>
        <w:numPr>
          <w:ilvl w:val="0"/>
          <w:numId w:val="2"/>
        </w:numPr>
      </w:pPr>
      <w:r>
        <w:t>offer additional payment methods to customers where these are available within your workplace</w:t>
      </w:r>
    </w:p>
    <w:p>
      <w:pPr>
        <w:numPr>
          <w:ilvl w:val="0"/>
          <w:numId w:val="2"/>
        </w:numPr>
      </w:pPr>
      <w:r>
        <w:t>treat customers politely throughout the payment service process following your workplace procedures</w:t>
      </w:r>
    </w:p>
    <w:p>
      <w:pPr>
        <w:numPr>
          <w:ilvl w:val="0"/>
          <w:numId w:val="2"/>
        </w:numPr>
      </w:pPr>
      <w:r>
        <w:t>follow your workplace procedures to balance the need to give attention to individual customers with the need to acknowledge customers who are waiting for help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keep cash and other payments secure</w:t>
      </w:r>
    </w:p>
    <w:p>
      <w:pPr>
        <w:numPr>
          <w:ilvl w:val="0"/>
          <w:numId w:val="3"/>
        </w:numPr>
      </w:pPr>
      <w:r>
        <w:t>the types of payment that your workplace is authorised to receive</w:t>
      </w:r>
    </w:p>
    <w:p>
      <w:pPr>
        <w:numPr>
          <w:ilvl w:val="0"/>
          <w:numId w:val="3"/>
        </w:numPr>
      </w:pPr>
      <w:r>
        <w:t>your workplace procedures for authorising non-cash transactions</w:t>
      </w:r>
    </w:p>
    <w:p>
      <w:pPr>
        <w:numPr>
          <w:ilvl w:val="0"/>
          <w:numId w:val="3"/>
        </w:numPr>
      </w:pPr>
      <w:r>
        <w:t>your workplace procedures on how to check for and identify suspect payments</w:t>
      </w:r>
    </w:p>
    <w:p>
      <w:pPr>
        <w:numPr>
          <w:ilvl w:val="0"/>
          <w:numId w:val="3"/>
        </w:numPr>
      </w:pPr>
      <w:r>
        <w:t>how to check for stolen cash equivalents, such as:</w:t>
      </w:r>
    </w:p>
    <w:p>
      <w:pPr>
        <w:numPr>
          <w:ilvl w:val="1"/>
          <w:numId w:val="3"/>
        </w:numPr>
      </w:pPr>
      <w:r>
        <w:t>debit cards</w:t>
      </w:r>
    </w:p>
    <w:p>
      <w:pPr>
        <w:numPr>
          <w:ilvl w:val="1"/>
          <w:numId w:val="3"/>
        </w:numPr>
      </w:pPr>
      <w:r>
        <w:t>credit cards</w:t>
      </w:r>
    </w:p>
    <w:p>
      <w:pPr>
        <w:numPr>
          <w:ilvl w:val="1"/>
          <w:numId w:val="3"/>
        </w:numPr>
      </w:pPr>
      <w:r>
        <w:t>loyalty cards</w:t>
      </w:r>
    </w:p>
    <w:p>
      <w:pPr>
        <w:numPr>
          <w:ilvl w:val="1"/>
          <w:numId w:val="3"/>
        </w:numPr>
      </w:pPr>
      <w:r>
        <w:t>credit applications</w:t>
      </w:r>
    </w:p>
    <w:p>
      <w:pPr>
        <w:numPr>
          <w:ilvl w:val="1"/>
          <w:numId w:val="3"/>
        </w:numPr>
      </w:pPr>
      <w:r>
        <w:t>digital payments</w:t>
      </w:r>
    </w:p>
    <w:p>
      <w:pPr>
        <w:numPr>
          <w:ilvl w:val="0"/>
          <w:numId w:val="3"/>
        </w:numPr>
      </w:pPr>
      <w:r>
        <w:t>your workplace procedures for dealing with suspected fraudulent payments and the customers offering them</w:t>
      </w:r>
    </w:p>
    <w:p>
      <w:pPr>
        <w:numPr>
          <w:ilvl w:val="0"/>
          <w:numId w:val="3"/>
        </w:numPr>
      </w:pPr>
      <w:r>
        <w:t>relevant legislation that affects your customers' and your workplace’s rights, duties and responsibilities</w:t>
      </w:r>
    </w:p>
    <w:p>
      <w:pPr>
        <w:numPr>
          <w:ilvl w:val="0"/>
          <w:numId w:val="3"/>
        </w:numPr>
      </w:pPr>
      <w:r>
        <w:t>your workplace's procedures for taking payments</w:t>
      </w:r>
    </w:p>
    <w:p>
      <w:pPr>
        <w:numPr>
          <w:ilvl w:val="0"/>
          <w:numId w:val="3"/>
        </w:numPr>
      </w:pPr>
      <w:r>
        <w:t>why it is important to balance the needs of customers when providing a payment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6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SSR.C214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Manager, Owner/Manager, Retail and Commercial Enterprise, Retailing and Wholesaling, Sales and Customer Services Occupations, Sales Assistants and Retail Cashiers, Team Leader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Retailing; retailers; provides; providing; gives; giving; serves; serving; checkouts; check outs; tills; cashiers; operators; payments; pays; paying; fraudulent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594C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5907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B383F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4f149726c64c16" /><Relationship Type="http://schemas.openxmlformats.org/officeDocument/2006/relationships/numbering" Target="/word/numbering.xml" Id="Ra83530ea04014138" /><Relationship Type="http://schemas.openxmlformats.org/officeDocument/2006/relationships/settings" Target="/word/settings.xml" Id="R213559ea53ae43f0" /><Relationship Type="http://schemas.openxmlformats.org/officeDocument/2006/relationships/image" Target="/word/media/aec6a3c4-b647-429b-ae9e-b6b9a038bf5f.png" Id="Rb0002c17e44540fe" /></Relationships>
</file>