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42ffc92d9945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COGESAKR1.04</w:t>
            </w:r>
            <w:r>
              <w:rPr>
                <w:b/>
              </w:rPr>
              <w:br/>
            </w:r>
            <w:r>
              <w:rPr>
                <w:b/>
              </w:rPr>
              <w:t>Prepare the research strategy for explosive substances and/or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50e92e27d04c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within a research and development role and covers the competences you need to prepare a research strategy for explosive substances and/or articles in accordance with approved procedures and practices.</w:t>
      </w:r>
    </w:p>
    <w:p>
      <w:pPr/>
      <w:r>
        <w:rPr>
          <w:lang w:val="en-GB"/>
        </w:rPr>
        <w:t>You will be required to demonstrate that you can ensure that your strategy addresses the current and likely future needs of your customer in line with the research specification. Identifying and addressing any operational constraints that could affect the research strategy in accordance with approved procedures and practices.</w:t>
      </w:r>
    </w:p>
    <w:p>
      <w:pPr/>
      <w:r>
        <w:rPr>
          <w:lang w:val="en-GB"/>
        </w:rPr>
        <w:t>This activity is likely to be undertaken by someone whose work role involves Ordnance, Munitions or Explosives work activities. This includes individuals working as senior research leaders working at strategic level with organizations outside their own.</w:t>
      </w:r>
    </w:p>
    <w:p>
      <w:pPr/>
      <w:r>
        <w:rPr>
          <w:lang w:val="en-GB"/>
        </w:rPr>
        <w:t>This standard replaces COGESA1.6</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environmental and other relevant regulations, legislation and guidelines</w:t>
      </w:r>
    </w:p>
    <w:p>
      <w:pPr/>
      <w:r>
        <w:rPr>
          <w:lang w:val="en-GB"/>
        </w:rPr>
        <w:br/>
      </w:r>
    </w:p>
    <w:p>
      <w:pPr/>
      <w:r>
        <w:rPr>
          <w:lang w:val="en-GB"/>
        </w:rPr>
        <w:t xml:space="preserve"> P2 keep records of the ideas considered, and the justification for their selection or dismissal, acknowledging input from others</w:t>
      </w:r>
    </w:p>
    <w:p>
      <w:pPr/>
      <w:r>
        <w:rPr>
          <w:lang w:val="en-GB"/>
        </w:rPr>
        <w:br/>
      </w:r>
    </w:p>
    <w:p>
      <w:pPr/>
      <w:r>
        <w:rPr>
          <w:lang w:val="en-GB"/>
        </w:rPr>
        <w:t xml:space="preserve"> P3 realistically assess the potential utility and impact of further study</w:t>
      </w:r>
    </w:p>
    <w:p>
      <w:pPr/>
      <w:r>
        <w:rPr>
          <w:lang w:val="en-GB"/>
        </w:rPr>
        <w:br/>
      </w:r>
    </w:p>
    <w:p>
      <w:pPr/>
      <w:r>
        <w:rPr>
          <w:lang w:val="en-GB"/>
        </w:rPr>
        <w:t xml:space="preserve"> P4 ensure that your strategy addresses the current and likely future needs of your customer</w:t>
      </w:r>
    </w:p>
    <w:p>
      <w:pPr/>
      <w:r>
        <w:rPr>
          <w:lang w:val="en-GB"/>
        </w:rPr>
        <w:br/>
      </w:r>
    </w:p>
    <w:p>
      <w:pPr/>
      <w:r>
        <w:rPr>
          <w:lang w:val="en-GB"/>
        </w:rPr>
        <w:t xml:space="preserve"> P5 identify and address any operational constraints that could affect the research strategy</w:t>
      </w:r>
    </w:p>
    <w:p>
      <w:pPr/>
      <w:r>
        <w:rPr>
          <w:lang w:val="en-GB"/>
        </w:rPr>
        <w:br/>
      </w:r>
    </w:p>
    <w:p>
      <w:pPr/>
      <w:r>
        <w:rPr>
          <w:lang w:val="en-GB"/>
        </w:rPr>
        <w:t xml:space="preserve"> P6 consult customers and other stakeholders who have a legitimate interest and build their feedback into the strategy</w:t>
      </w:r>
    </w:p>
    <w:p>
      <w:pPr/>
      <w:r>
        <w:rPr>
          <w:lang w:val="en-GB"/>
        </w:rPr>
        <w:br/>
      </w:r>
    </w:p>
    <w:p>
      <w:pPr/>
      <w:r>
        <w:rPr>
          <w:lang w:val="en-GB"/>
        </w:rPr>
        <w:t xml:space="preserve"> P7 ensure that your strategy clearly addresses your customers’ and stakeholders’ requirements, and your organisation’s strategic objectives</w:t>
      </w:r>
    </w:p>
    <w:p>
      <w:pPr/>
      <w:r>
        <w:rPr>
          <w:lang w:val="en-GB"/>
        </w:rPr>
        <w:br/>
      </w:r>
    </w:p>
    <w:p>
      <w:pPr/>
      <w:r>
        <w:rPr>
          <w:lang w:val="en-GB"/>
        </w:rPr>
        <w:t xml:space="preserve"> P8 validate the final strategy through a peer review</w:t>
      </w:r>
    </w:p>
    <w:p>
      <w:pPr/>
      <w:r>
        <w:rPr>
          <w:lang w:val="en-GB"/>
        </w:rPr>
        <w:br/>
      </w:r>
    </w:p>
    <w:p>
      <w:pPr/>
      <w:r>
        <w:rPr>
          <w:lang w:val="en-GB"/>
        </w:rPr>
        <w:t xml:space="preserve"> P9 ensure compatibility between the research strategy and the business plan</w:t>
      </w:r>
    </w:p>
    <w:p>
      <w:pPr/>
      <w:r>
        <w:rPr>
          <w:lang w:val="en-GB"/>
        </w:rPr>
        <w:br/>
      </w:r>
    </w:p>
    <w:p>
      <w:pPr/>
      <w:r>
        <w:rPr>
          <w:lang w:val="en-GB"/>
        </w:rPr>
        <w:t xml:space="preserve"> P10 identify and express clearly in the research strategy the aims, objectives and expected outcomes</w:t>
      </w:r>
    </w:p>
    <w:p>
      <w:pPr/>
      <w:r>
        <w:rPr>
          <w:lang w:val="en-GB"/>
        </w:rPr>
        <w:br/>
      </w:r>
    </w:p>
    <w:p>
      <w:pPr/>
      <w:r>
        <w:rPr>
          <w:lang w:val="en-GB"/>
        </w:rPr>
        <w:t xml:space="preserve"> P11 prioritise and justify your research strategy</w:t>
      </w:r>
    </w:p>
    <w:p>
      <w:pPr/>
      <w:r>
        <w:rPr>
          <w:lang w:val="en-GB"/>
        </w:rPr>
        <w:br/>
      </w:r>
    </w:p>
    <w:p>
      <w:pPr/>
      <w:r>
        <w:rPr>
          <w:lang w:val="en-GB"/>
        </w:rPr>
        <w:t xml:space="preserve"> P12 maintain the requirements of confidentiality at all times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and safe working practices and procedures governing explosives, and their implications for your area of work</w:t>
      </w:r>
    </w:p>
    <w:p>
      <w:pPr/>
      <w:r>
        <w:rPr>
          <w:lang w:val="en-GB"/>
        </w:rPr>
        <w:br/>
      </w:r>
    </w:p>
    <w:p>
      <w:pPr/>
      <w:r>
        <w:rPr>
          <w:lang w:val="en-GB"/>
        </w:rPr>
        <w:t xml:space="preserve"> K2 the relevance of personal protective equipment (PPE)</w:t>
      </w:r>
    </w:p>
    <w:p>
      <w:pPr/>
      <w:r>
        <w:rPr>
          <w:lang w:val="en-GB"/>
        </w:rPr>
        <w:br/>
      </w:r>
    </w:p>
    <w:p>
      <w:pPr/>
      <w:r>
        <w:rPr>
          <w:lang w:val="en-GB"/>
        </w:rPr>
        <w:t xml:space="preserve"> K3 the nature, characteristics, hazards and risks of the explosive substances and/or articles</w:t>
      </w:r>
    </w:p>
    <w:p>
      <w:pPr/>
      <w:r>
        <w:rPr>
          <w:lang w:val="en-GB"/>
        </w:rPr>
        <w:br/>
      </w:r>
    </w:p>
    <w:p>
      <w:pPr/>
      <w:r>
        <w:rPr>
          <w:lang w:val="en-GB"/>
        </w:rPr>
        <w:t xml:space="preserve"> K4 the actions to be taken in response to an unplanned event</w:t>
      </w:r>
    </w:p>
    <w:p>
      <w:pPr/>
      <w:r>
        <w:rPr>
          <w:lang w:val="en-GB"/>
        </w:rPr>
        <w:br/>
      </w:r>
    </w:p>
    <w:p>
      <w:pPr/>
      <w:r>
        <w:rPr>
          <w:lang w:val="en-GB"/>
        </w:rPr>
        <w:t xml:space="preserve"> K5 your organization’s strategic and operational policies and objectives</w:t>
      </w:r>
    </w:p>
    <w:p>
      <w:pPr/>
      <w:r>
        <w:rPr>
          <w:lang w:val="en-GB"/>
        </w:rPr>
        <w:br/>
      </w:r>
    </w:p>
    <w:p>
      <w:pPr/>
      <w:r>
        <w:rPr>
          <w:lang w:val="en-GB"/>
        </w:rPr>
        <w:t xml:space="preserve"> K6 the business risks associated with the research strategy</w:t>
      </w:r>
    </w:p>
    <w:p>
      <w:pPr/>
      <w:r>
        <w:rPr>
          <w:lang w:val="en-GB"/>
        </w:rPr>
        <w:br/>
      </w:r>
    </w:p>
    <w:p>
      <w:pPr/>
      <w:r>
        <w:rPr>
          <w:lang w:val="en-GB"/>
        </w:rPr>
        <w:t xml:space="preserve"> K7 the potential uses of the research</w:t>
      </w:r>
    </w:p>
    <w:p>
      <w:pPr/>
      <w:r>
        <w:rPr>
          <w:lang w:val="en-GB"/>
        </w:rPr>
        <w:br/>
      </w:r>
    </w:p>
    <w:p>
      <w:pPr/>
      <w:r>
        <w:rPr>
          <w:lang w:val="en-GB"/>
        </w:rPr>
        <w:t xml:space="preserve"> K8 the current and likely future strategic and operational requirements of your customers</w:t>
      </w:r>
    </w:p>
    <w:p>
      <w:pPr/>
      <w:r>
        <w:rPr>
          <w:lang w:val="en-GB"/>
        </w:rPr>
        <w:br/>
      </w:r>
    </w:p>
    <w:p>
      <w:pPr/>
      <w:r>
        <w:rPr>
          <w:lang w:val="en-GB"/>
        </w:rPr>
        <w:t xml:space="preserve"> K9 current trends and policies, and forecasted changes in your area of the explosives substances and articles- related industry</w:t>
      </w:r>
    </w:p>
    <w:p>
      <w:pPr/>
      <w:r>
        <w:rPr>
          <w:lang w:val="en-GB"/>
        </w:rPr>
        <w:br/>
      </w:r>
    </w:p>
    <w:p>
      <w:pPr/>
      <w:r>
        <w:rPr>
          <w:lang w:val="en-GB"/>
        </w:rPr>
        <w:t xml:space="preserve"> K10 current trends and forecasted changes in your area of specialism and related areas</w:t>
      </w:r>
    </w:p>
    <w:p>
      <w:pPr/>
      <w:r>
        <w:rPr>
          <w:lang w:val="en-GB"/>
        </w:rPr>
        <w:br/>
      </w:r>
    </w:p>
    <w:p>
      <w:pPr/>
      <w:r>
        <w:rPr>
          <w:lang w:val="en-GB"/>
        </w:rPr>
        <w:t xml:space="preserve"> K11 your stakeholders, and the nature of their interest</w:t>
      </w:r>
    </w:p>
    <w:p>
      <w:pPr/>
      <w:r>
        <w:rPr>
          <w:lang w:val="en-GB"/>
        </w:rPr>
        <w:br/>
      </w:r>
    </w:p>
    <w:p>
      <w:pPr/>
      <w:r>
        <w:rPr>
          <w:lang w:val="en-GB"/>
        </w:rPr>
        <w:t xml:space="preserve"> K12 the requirements of the business plan and the business planning cycle</w:t>
      </w:r>
    </w:p>
    <w:p>
      <w:pPr/>
      <w:r>
        <w:rPr>
          <w:lang w:val="en-GB"/>
        </w:rPr>
        <w:br/>
      </w:r>
    </w:p>
    <w:p>
      <w:pPr/>
      <w:r>
        <w:rPr>
          <w:lang w:val="en-GB"/>
        </w:rPr>
        <w:t xml:space="preserve"> K13 the required format for the strategy</w:t>
      </w:r>
    </w:p>
    <w:p>
      <w:pPr/>
      <w:r>
        <w:rPr>
          <w:lang w:val="en-GB"/>
        </w:rPr>
        <w:br/>
      </w:r>
    </w:p>
    <w:p>
      <w:pPr/>
      <w:r>
        <w:rPr>
          <w:lang w:val="en-GB"/>
        </w:rPr>
        <w:t xml:space="preserve"> K14 the peer review process</w:t>
      </w:r>
    </w:p>
    <w:p>
      <w:pPr/>
      <w:r>
        <w:rPr>
          <w:lang w:val="en-GB"/>
        </w:rPr>
        <w:br/>
      </w:r>
    </w:p>
    <w:p>
      <w:pPr/>
      <w:r>
        <w:rPr>
          <w:lang w:val="en-GB"/>
        </w:rPr>
        <w:t xml:space="preserve"> K15 your own level of authority, and that of others with whom you work</w:t>
      </w:r>
    </w:p>
    <w:p>
      <w:pPr/>
      <w:r>
        <w:rPr>
          <w:lang w:val="en-GB"/>
        </w:rPr>
        <w:br/>
      </w:r>
    </w:p>
    <w:p>
      <w:pPr/>
      <w:r>
        <w:rPr>
          <w:lang w:val="en-GB"/>
        </w:rPr>
        <w:t xml:space="preserve"> K16 the requirements of confidentiality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numPr>
          <w:ilvl w:val="0"/>
          <w:numId w:val="1"/>
        </w:numPr>
      </w:pPr>
      <w:r>
        <w:t>Research requirements: current business needs; likely future requirements</w:t>
      </w:r>
    </w:p>
    <w:p>
      <w:pPr>
        <w:numPr>
          <w:ilvl w:val="0"/>
          <w:numId w:val="1"/>
        </w:numPr>
      </w:pPr>
      <w:r>
        <w:t>Constraints: resources (human, financial, facilities); technology; suppliers; legislative changes</w:t>
      </w:r>
    </w:p>
    <w:p>
      <w:pPr>
        <w:numPr>
          <w:ilvl w:val="0"/>
          <w:numId w:val="1"/>
        </w:numPr>
      </w:pPr>
      <w:r>
        <w:t>Expertise: from your own specialism; from other specialisms</w:t>
      </w:r>
    </w:p>
    <w:p>
      <w:pPr>
        <w:numPr>
          <w:ilvl w:val="0"/>
          <w:numId w:val="1"/>
        </w:numPr>
      </w:pPr>
      <w:r>
        <w:t>Stakeholders: within your organization; outside your organization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Cogent </w:t>
      </w:r>
      <w:r>
        <w:rPr>
          <w:lang w:val="en-GB"/>
        </w:rPr>
        <w:br/>
      </w:r>
    </w:p>
    <w:p>
      <w:pPr/>
      <w:r>
        <w:rPr>
          <w:lang w:val="en-GB"/>
          <w:b/>
        </w:rPr>
        <w:t>Original URN</w:t>
      </w:r>
    </w:p>
    <w:p>
      <w:pPr/>
      <w:r>
        <w:rPr>
          <w:lang w:val="en-GB"/>
        </w:rPr>
        <w:t>This standard replaces COGESA1.6</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Research, Design and Development</w:t>
      </w:r>
      <w:r>
        <w:rPr>
          <w:lang w:val="en-GB"/>
        </w:rPr>
        <w:br/>
      </w:r>
    </w:p>
    <w:p>
      <w:pPr/>
      <w:r>
        <w:rPr>
          <w:lang w:val="en-GB"/>
          <w:b/>
        </w:rPr>
        <w:t>Keywords</w:t>
      </w:r>
    </w:p>
    <w:p>
      <w:pPr/>
      <w:r>
        <w:rPr>
          <w:lang w:val="en-GB"/>
        </w:rPr>
        <w:t xml:space="preserve"> Specification, health and safety, environmental, information, customer, stakeholders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9544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73c85f1fc640a5" /><Relationship Type="http://schemas.openxmlformats.org/officeDocument/2006/relationships/numbering" Target="/word/numbering.xml" Id="Rf83a880bbd474a08" /><Relationship Type="http://schemas.openxmlformats.org/officeDocument/2006/relationships/settings" Target="/word/settings.xml" Id="R4282a3a6ac7b4a3f" /><Relationship Type="http://schemas.openxmlformats.org/officeDocument/2006/relationships/image" Target="/word/media/026df02c-7a96-4378-a122-7d0ed53db336.png" Id="R0a50e92e27d04c76" /></Relationships>
</file>