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66ddfed7f34be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SEMRES321</w:t>
            </w:r>
            <w:r>
              <w:rPr>
                <w:b/>
              </w:rPr>
              <w:br/>
            </w:r>
            <w:r>
              <w:rPr>
                <w:b/>
              </w:rPr>
              <w:t>Conduct specific testing of signalling electronic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ba96ebdd39841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conduct specific testing of high-integrity electronic signalling sub-systems to confirm their conformity to the authorised design. You will carry out specific testing activities to confirm that the electronic signalling equipment complies with specifications and to provide suitable and sufficient evidence to confirm that the equipment is fit for handover to bring it into operational use. The signalling equipment in this standard can be for overground or underground rail transportation systems and can apply to the European Train Control System (ETCS).</w:t>
      </w:r>
    </w:p>
    <w:p>
      <w:pPr/>
      <w:r>
        <w:rPr>
          <w:lang w:val="en-GB"/>
        </w:rPr>
        <w:t>You will be required to use the appropriate tools and equipment throughout the testing activities, apply a range of methods and techniques to test the system equipment and make connections as appropriate to the equipment installed. Where appropriate, you may also work with computers or electronic controllers, making connections and testing hardware/software. The testing and checking activities will include making checks in line with your permitted authority and assisting others to ensure that the signalling equipment functions to the required specifications.</w:t>
      </w:r>
    </w:p>
    <w:p>
      <w:pPr/>
      <w:r>
        <w:rPr>
          <w:lang w:val="en-GB"/>
        </w:rPr>
        <w:t>On completion, you will ensure the work area is cleared of all tools, equipment, and materials, and complete job documentation accurately. Collaboration and following instructions are key. As a result of the tests, you will determine whether the system is functioning correctly and appropriately to the authorised design and identify any faults or variations to the specifications.</w:t>
      </w:r>
    </w:p>
    <w:p>
      <w:pPr/>
      <w:r>
        <w:rPr>
          <w:lang w:val="en-GB"/>
        </w:rPr>
        <w:t>Safety is a key theme; you must practice and demonstrate safe working methods, understanding and implementing necessary precautions to protect yourself and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determine the scope of the work to be carried out and the status of the previously tested equipment</w:t>
      </w:r>
    </w:p>
    <w:p>
      <w:pPr/>
      <w:r>
        <w:rPr>
          <w:lang w:val="en-GB"/>
        </w:rPr>
        <w:br/>
      </w:r>
    </w:p>
    <w:p>
      <w:pPr/>
      <w:r>
        <w:rPr>
          <w:lang w:val="en-GB"/>
        </w:rPr>
        <w:t xml:space="preserve"> P3 confirm that all the required documentation is available and the information supplied is accurate in its identification of the work to be completed</w:t>
      </w:r>
    </w:p>
    <w:p>
      <w:pPr/>
      <w:r>
        <w:rPr>
          <w:lang w:val="en-GB"/>
        </w:rPr>
        <w:br/>
      </w:r>
    </w:p>
    <w:p>
      <w:pPr/>
      <w:r>
        <w:rPr>
          <w:lang w:val="en-GB"/>
        </w:rPr>
        <w:t xml:space="preserve"> P4 identify any necessary changes to safety requirements upon site arrival and report to the relevant person(s) without delay</w:t>
      </w:r>
    </w:p>
    <w:p>
      <w:pPr/>
      <w:r>
        <w:rPr>
          <w:lang w:val="en-GB"/>
        </w:rPr>
        <w:br/>
      </w:r>
    </w:p>
    <w:p>
      <w:pPr/>
      <w:r>
        <w:rPr>
          <w:lang w:val="en-GB"/>
        </w:rPr>
        <w:t xml:space="preserve"> P5 identify and interpret the appropriate procedures and instructions for use of tools and test equipment when carrying out the required tests to ensure that true and accurate measurements are taken</w:t>
      </w:r>
    </w:p>
    <w:p>
      <w:pPr/>
      <w:r>
        <w:rPr>
          <w:lang w:val="en-GB"/>
        </w:rPr>
        <w:br/>
      </w:r>
    </w:p>
    <w:p>
      <w:pPr/>
      <w:r>
        <w:rPr>
          <w:lang w:val="en-GB"/>
        </w:rPr>
        <w:t xml:space="preserve"> P6 confirm that the tests/checks are appropriate to the equipment and are in line with testing procedures/instructions</w:t>
      </w:r>
    </w:p>
    <w:p>
      <w:pPr/>
      <w:r>
        <w:rPr>
          <w:lang w:val="en-GB"/>
        </w:rPr>
        <w:br/>
      </w:r>
    </w:p>
    <w:p>
      <w:pPr/>
      <w:r>
        <w:rPr>
          <w:lang w:val="en-GB"/>
        </w:rPr>
        <w:t xml:space="preserve"> P7 set up and carry out the tests/checks using approved procedures and within agreed timescales</w:t>
      </w:r>
    </w:p>
    <w:p>
      <w:pPr/>
      <w:r>
        <w:rPr>
          <w:lang w:val="en-GB"/>
        </w:rPr>
        <w:br/>
      </w:r>
    </w:p>
    <w:p>
      <w:pPr/>
      <w:r>
        <w:rPr>
          <w:lang w:val="en-GB"/>
        </w:rPr>
        <w:t xml:space="preserve"> P8 carry out tests/checks as required by the test plan in sufficient detail to establish the equipment status</w:t>
      </w:r>
    </w:p>
    <w:p>
      <w:pPr/>
      <w:r>
        <w:rPr>
          <w:lang w:val="en-GB"/>
        </w:rPr>
        <w:br/>
      </w:r>
    </w:p>
    <w:p>
      <w:pPr/>
      <w:r>
        <w:rPr>
          <w:lang w:val="en-GB"/>
        </w:rPr>
        <w:t xml:space="preserve"> P9 confirm that all testing records are complete and reflect the results of the testing activities carried out</w:t>
      </w:r>
    </w:p>
    <w:p>
      <w:pPr/>
      <w:r>
        <w:rPr>
          <w:lang w:val="en-GB"/>
        </w:rPr>
        <w:br/>
      </w:r>
    </w:p>
    <w:p>
      <w:pPr/>
      <w:r>
        <w:rPr>
          <w:lang w:val="en-GB"/>
        </w:rPr>
        <w:t xml:space="preserve"> P10 analyse any test evidence and ensure it is thorough and identifies the state of the completed testing</w:t>
      </w:r>
    </w:p>
    <w:p>
      <w:pPr/>
      <w:r>
        <w:rPr>
          <w:lang w:val="en-GB"/>
        </w:rPr>
        <w:br/>
      </w:r>
    </w:p>
    <w:p>
      <w:pPr/>
      <w:r>
        <w:rPr>
          <w:lang w:val="en-GB"/>
        </w:rPr>
        <w:t xml:space="preserve"> P11 compare the analysis against the product specification and identify any faults or variations from specification</w:t>
      </w:r>
    </w:p>
    <w:p>
      <w:pPr/>
      <w:r>
        <w:rPr>
          <w:lang w:val="en-GB"/>
        </w:rPr>
        <w:br/>
      </w:r>
    </w:p>
    <w:p>
      <w:pPr/>
      <w:r>
        <w:rPr>
          <w:lang w:val="en-GB"/>
        </w:rPr>
        <w:t xml:space="preserve"> P12 identify, analyse and deal with any inconsistencies in the test data</w:t>
      </w:r>
    </w:p>
    <w:p>
      <w:pPr/>
      <w:r>
        <w:rPr>
          <w:lang w:val="en-GB"/>
        </w:rPr>
        <w:br/>
      </w:r>
    </w:p>
    <w:p>
      <w:pPr/>
      <w:r>
        <w:rPr>
          <w:lang w:val="en-GB"/>
        </w:rPr>
        <w:t xml:space="preserve"> P13 ensure all actions are taken within the limits of your own authority and where doubt arises you seek advice from suitable reference documents or relevant person(s)</w:t>
      </w:r>
    </w:p>
    <w:p>
      <w:pPr/>
      <w:r>
        <w:rPr>
          <w:lang w:val="en-GB"/>
        </w:rPr>
        <w:br/>
      </w:r>
    </w:p>
    <w:p>
      <w:pPr/>
      <w:r>
        <w:rPr>
          <w:lang w:val="en-GB"/>
        </w:rPr>
        <w:t xml:space="preserve"> P14 record the results of the tests in the appropriate format</w:t>
      </w:r>
    </w:p>
    <w:p>
      <w:pPr/>
      <w:r>
        <w:rPr>
          <w:lang w:val="en-GB"/>
        </w:rPr>
        <w:br/>
      </w:r>
    </w:p>
    <w:p>
      <w:pPr/>
      <w:r>
        <w:rPr>
          <w:lang w:val="en-GB"/>
        </w:rPr>
        <w:t xml:space="preserve"> P15 check that the progression of work is recorded in full and in line with your organisation's procedures</w:t>
      </w:r>
    </w:p>
    <w:p>
      <w:pPr/>
      <w:r>
        <w:rPr>
          <w:lang w:val="en-GB"/>
        </w:rPr>
        <w:br/>
      </w:r>
    </w:p>
    <w:p>
      <w:pPr/>
      <w:r>
        <w:rPr>
          <w:lang w:val="en-GB"/>
        </w:rPr>
        <w:t xml:space="preserve"> P16 review the results and carry out further tests if necessary</w:t>
      </w:r>
    </w:p>
    <w:p>
      <w:pPr/>
      <w:r>
        <w:rPr>
          <w:lang w:val="en-GB"/>
        </w:rPr>
        <w:br/>
      </w:r>
    </w:p>
    <w:p>
      <w:pPr/>
      <w:r>
        <w:rPr>
          <w:lang w:val="en-GB"/>
        </w:rPr>
        <w:t xml:space="preserve"> P17 confirm compliance with the design details, specifications, industry standards, wiring diagrams and plans in accordance with testing instructions</w:t>
      </w:r>
    </w:p>
    <w:p>
      <w:pPr/>
      <w:r>
        <w:rPr>
          <w:lang w:val="en-GB"/>
        </w:rPr>
        <w:br/>
      </w:r>
    </w:p>
    <w:p>
      <w:pPr/>
      <w:r>
        <w:rPr>
          <w:lang w:val="en-GB"/>
        </w:rPr>
        <w:t xml:space="preserve"> P18 protect, report and deal with any damage or disturbance to operational equipment in accordance to operational processes</w:t>
      </w:r>
    </w:p>
    <w:p>
      <w:pPr/>
      <w:r>
        <w:rPr>
          <w:lang w:val="en-GB"/>
        </w:rPr>
        <w:br/>
      </w:r>
    </w:p>
    <w:p>
      <w:pPr/>
      <w:r>
        <w:rPr>
          <w:lang w:val="en-GB"/>
        </w:rPr>
        <w:t xml:space="preserve"> P19 define the limits of testing and identify the boundaries between the product under test and operational equipment and performance of signalling assets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the relevant railway possession and protection arrangements for the work site and equipment to provide a safe system of work and how to check these have been implemented</w:t>
      </w:r>
    </w:p>
    <w:p>
      <w:pPr/>
      <w:r>
        <w:rPr>
          <w:lang w:val="en-GB"/>
        </w:rPr>
        <w:br/>
      </w:r>
    </w:p>
    <w:p>
      <w:pPr/>
      <w:r>
        <w:rPr>
          <w:lang w:val="en-GB"/>
        </w:rPr>
        <w:t xml:space="preserve"> K3 how to locate and access the site</w:t>
      </w:r>
    </w:p>
    <w:p>
      <w:pPr/>
      <w:r>
        <w:rPr>
          <w:lang w:val="en-GB"/>
        </w:rPr>
        <w:br/>
      </w:r>
    </w:p>
    <w:p>
      <w:pPr/>
      <w:r>
        <w:rPr>
          <w:lang w:val="en-GB"/>
        </w:rPr>
        <w:t xml:space="preserve"> K4 how to secure the system for testing purposes</w:t>
      </w:r>
    </w:p>
    <w:p>
      <w:pPr/>
      <w:r>
        <w:rPr>
          <w:lang w:val="en-GB"/>
        </w:rPr>
        <w:br/>
      </w:r>
    </w:p>
    <w:p>
      <w:pPr/>
      <w:r>
        <w:rPr>
          <w:lang w:val="en-GB"/>
        </w:rPr>
        <w:t xml:space="preserve"> K5 how to define the limits of testing to ensure operational equipment is not affected</w:t>
      </w:r>
    </w:p>
    <w:p>
      <w:pPr/>
      <w:r>
        <w:rPr>
          <w:lang w:val="en-GB"/>
        </w:rPr>
        <w:br/>
      </w:r>
    </w:p>
    <w:p>
      <w:pPr/>
      <w:r>
        <w:rPr>
          <w:lang w:val="en-GB"/>
        </w:rPr>
        <w:t xml:space="preserve"> K6 the activities which may compromise system functionality and integrity including the operational constraints to carrying out testing activities</w:t>
      </w:r>
    </w:p>
    <w:p>
      <w:pPr/>
      <w:r>
        <w:rPr>
          <w:lang w:val="en-GB"/>
        </w:rPr>
        <w:br/>
      </w:r>
    </w:p>
    <w:p>
      <w:pPr/>
      <w:r>
        <w:rPr>
          <w:lang w:val="en-GB"/>
        </w:rPr>
        <w:t xml:space="preserve"> K7 how to identify, analyse and deal with influencing factors whilst carrying out the tests, including environmental factors</w:t>
      </w:r>
    </w:p>
    <w:p>
      <w:pPr/>
      <w:r>
        <w:rPr>
          <w:lang w:val="en-GB"/>
        </w:rPr>
        <w:br/>
      </w:r>
    </w:p>
    <w:p>
      <w:pPr/>
      <w:r>
        <w:rPr>
          <w:lang w:val="en-GB"/>
        </w:rPr>
        <w:t xml:space="preserve"> K8 the isolation and lock-off procedure or permit-to-work procedure that applies to the system (such as electrical isolation, locking off switchgear, placing of warning notices, proving the isolation has been achieved and secured)</w:t>
      </w:r>
    </w:p>
    <w:p>
      <w:pPr/>
      <w:r>
        <w:rPr>
          <w:lang w:val="en-GB"/>
        </w:rPr>
        <w:br/>
      </w:r>
    </w:p>
    <w:p>
      <w:pPr/>
      <w:r>
        <w:rPr>
          <w:lang w:val="en-GB"/>
        </w:rPr>
        <w:t xml:space="preserve"> K9 the classification of different voltage levels and the authority requirements for working on them</w:t>
      </w:r>
    </w:p>
    <w:p>
      <w:pPr/>
      <w:r>
        <w:rPr>
          <w:lang w:val="en-GB"/>
        </w:rPr>
        <w:br/>
      </w:r>
    </w:p>
    <w:p>
      <w:pPr/>
      <w:r>
        <w:rPr>
          <w:lang w:val="en-GB"/>
        </w:rPr>
        <w:t xml:space="preserve"> K10 what constitutes a hazardous voltage/current and how to recognise victims of electric shock</w:t>
      </w:r>
    </w:p>
    <w:p>
      <w:pPr/>
      <w:r>
        <w:rPr>
          <w:lang w:val="en-GB"/>
        </w:rPr>
        <w:br/>
      </w:r>
    </w:p>
    <w:p>
      <w:pPr/>
      <w:r>
        <w:rPr>
          <w:lang w:val="en-GB"/>
        </w:rPr>
        <w:t xml:space="preserve"> K11 how to reduce the risks of an electric shock (such as insulated tools, rubber matting and isolating transformers)</w:t>
      </w:r>
    </w:p>
    <w:p>
      <w:pPr/>
      <w:r>
        <w:rPr>
          <w:lang w:val="en-GB"/>
        </w:rPr>
        <w:br/>
      </w:r>
    </w:p>
    <w:p>
      <w:pPr/>
      <w:r>
        <w:rPr>
          <w:lang w:val="en-GB"/>
        </w:rPr>
        <w:t xml:space="preserve"> K12 the importance of wearing protective clothing and other appropriate safety equipment (PPE) during the testing activities</w:t>
      </w:r>
    </w:p>
    <w:p>
      <w:pPr/>
      <w:r>
        <w:rPr>
          <w:lang w:val="en-GB"/>
        </w:rPr>
        <w:br/>
      </w:r>
    </w:p>
    <w:p>
      <w:pPr/>
      <w:r>
        <w:rPr>
          <w:lang w:val="en-GB"/>
        </w:rPr>
        <w:t xml:space="preserve"> K13 the hazards associated with carrying out signalling test activities (such as stored energy, radio frequency radiation, electrical supplies, electrical/electronic interfaces, using damaged or ill-maintained tools and equipment, not following laid-down testing procedures), and how to minimise these and reduce any risks</w:t>
      </w:r>
    </w:p>
    <w:p>
      <w:pPr/>
      <w:r>
        <w:rPr>
          <w:lang w:val="en-GB"/>
        </w:rPr>
        <w:br/>
      </w:r>
    </w:p>
    <w:p>
      <w:pPr/>
      <w:r>
        <w:rPr>
          <w:lang w:val="en-GB"/>
        </w:rPr>
        <w:t xml:space="preserve"> K14 how to source, interpret and analyse relevant technical information, standards diagrams, instructions, specifications and control tables and other related information, including as appropriate, previous testing information</w:t>
      </w:r>
    </w:p>
    <w:p>
      <w:pPr/>
      <w:r>
        <w:rPr>
          <w:lang w:val="en-GB"/>
        </w:rPr>
        <w:br/>
      </w:r>
    </w:p>
    <w:p>
      <w:pPr/>
      <w:r>
        <w:rPr>
          <w:lang w:val="en-GB"/>
        </w:rPr>
        <w:t xml:space="preserve"> K15 how to locate and identify the equipment to be tested and/or checked</w:t>
      </w:r>
    </w:p>
    <w:p>
      <w:pPr/>
      <w:r>
        <w:rPr>
          <w:lang w:val="en-GB"/>
        </w:rPr>
        <w:br/>
      </w:r>
    </w:p>
    <w:p>
      <w:pPr/>
      <w:r>
        <w:rPr>
          <w:lang w:val="en-GB"/>
        </w:rPr>
        <w:t xml:space="preserve"> K16 the principles of operation of the equipment to be tested</w:t>
      </w:r>
    </w:p>
    <w:p>
      <w:pPr/>
      <w:r>
        <w:rPr>
          <w:lang w:val="en-GB"/>
        </w:rPr>
        <w:br/>
      </w:r>
    </w:p>
    <w:p>
      <w:pPr/>
      <w:r>
        <w:rPr>
          <w:lang w:val="en-GB"/>
        </w:rPr>
        <w:t xml:space="preserve"> K17 the correct mode of operation of the system, equipment and/or component to be tested, including acceptable operational variances</w:t>
      </w:r>
    </w:p>
    <w:p>
      <w:pPr/>
      <w:r>
        <w:rPr>
          <w:lang w:val="en-GB"/>
        </w:rPr>
        <w:br/>
      </w:r>
    </w:p>
    <w:p>
      <w:pPr/>
      <w:r>
        <w:rPr>
          <w:lang w:val="en-GB"/>
        </w:rPr>
        <w:t xml:space="preserve"> K18 the types of analytical methods and techniques in checking and testing, including as appropriate, observation, calculation and comparison</w:t>
      </w:r>
    </w:p>
    <w:p>
      <w:pPr/>
      <w:r>
        <w:rPr>
          <w:lang w:val="en-GB"/>
        </w:rPr>
        <w:br/>
      </w:r>
    </w:p>
    <w:p>
      <w:pPr/>
      <w:r>
        <w:rPr>
          <w:lang w:val="en-GB"/>
        </w:rPr>
        <w:t xml:space="preserve"> K19 your organisation's procedures for the use, care and control of inspection tools and equipment including as appropriate calibration procedures</w:t>
      </w:r>
    </w:p>
    <w:p>
      <w:pPr/>
      <w:r>
        <w:rPr>
          <w:lang w:val="en-GB"/>
        </w:rPr>
        <w:br/>
      </w:r>
    </w:p>
    <w:p>
      <w:pPr/>
      <w:r>
        <w:rPr>
          <w:lang w:val="en-GB"/>
        </w:rPr>
        <w:t xml:space="preserve"> K20 how to select and use the correct tools and test equipment and confirm they are suitable for use and calibrated</w:t>
      </w:r>
    </w:p>
    <w:p>
      <w:pPr/>
      <w:r>
        <w:rPr>
          <w:lang w:val="en-GB"/>
        </w:rPr>
        <w:br/>
      </w:r>
    </w:p>
    <w:p>
      <w:pPr/>
      <w:r>
        <w:rPr>
          <w:lang w:val="en-GB"/>
        </w:rPr>
        <w:t xml:space="preserve"> K21 the importance of calibrating tools and test equipment</w:t>
      </w:r>
    </w:p>
    <w:p>
      <w:pPr/>
      <w:r>
        <w:rPr>
          <w:lang w:val="en-GB"/>
        </w:rPr>
        <w:br/>
      </w:r>
    </w:p>
    <w:p>
      <w:pPr/>
      <w:r>
        <w:rPr>
          <w:lang w:val="en-GB"/>
        </w:rPr>
        <w:t xml:space="preserve"> K22 the procedures and precautions to be adopted to eliminate electrostatic discharge (ESD) hazards when working with and handling electronic devices</w:t>
      </w:r>
    </w:p>
    <w:p>
      <w:pPr/>
      <w:r>
        <w:rPr>
          <w:lang w:val="en-GB"/>
        </w:rPr>
        <w:br/>
      </w:r>
    </w:p>
    <w:p>
      <w:pPr/>
      <w:r>
        <w:rPr>
          <w:lang w:val="en-GB"/>
        </w:rPr>
        <w:t xml:space="preserve"> K23 how to interpret and analyse information from measuring instruments, including as appropriate, performing calculations</w:t>
      </w:r>
    </w:p>
    <w:p>
      <w:pPr/>
      <w:r>
        <w:rPr>
          <w:lang w:val="en-GB"/>
        </w:rPr>
        <w:br/>
      </w:r>
    </w:p>
    <w:p>
      <w:pPr/>
      <w:r>
        <w:rPr>
          <w:lang w:val="en-GB"/>
        </w:rPr>
        <w:t xml:space="preserve"> K24 how to use test equipment so as to ensure true and accurate measurements are taken</w:t>
      </w:r>
    </w:p>
    <w:p>
      <w:pPr/>
      <w:r>
        <w:rPr>
          <w:lang w:val="en-GB"/>
        </w:rPr>
        <w:br/>
      </w:r>
    </w:p>
    <w:p>
      <w:pPr/>
      <w:r>
        <w:rPr>
          <w:lang w:val="en-GB"/>
        </w:rPr>
        <w:t xml:space="preserve"> K25 the types of defects or variations that could occur in signalling equipment, products and assets</w:t>
      </w:r>
    </w:p>
    <w:p>
      <w:pPr/>
      <w:r>
        <w:rPr>
          <w:lang w:val="en-GB"/>
        </w:rPr>
        <w:br/>
      </w:r>
    </w:p>
    <w:p>
      <w:pPr/>
      <w:r>
        <w:rPr>
          <w:lang w:val="en-GB"/>
        </w:rPr>
        <w:t xml:space="preserve"> K26 how defects and variations can affect the safety and performance of signalling system</w:t>
      </w:r>
    </w:p>
    <w:p>
      <w:pPr/>
      <w:r>
        <w:rPr>
          <w:lang w:val="en-GB"/>
        </w:rPr>
        <w:br/>
      </w:r>
    </w:p>
    <w:p>
      <w:pPr/>
      <w:r>
        <w:rPr>
          <w:lang w:val="en-GB"/>
        </w:rPr>
        <w:t xml:space="preserve"> K27 what constitutes a significant defect or variation</w:t>
      </w:r>
    </w:p>
    <w:p>
      <w:pPr/>
      <w:r>
        <w:rPr>
          <w:lang w:val="en-GB"/>
        </w:rPr>
        <w:br/>
      </w:r>
    </w:p>
    <w:p>
      <w:pPr/>
      <w:r>
        <w:rPr>
          <w:lang w:val="en-GB"/>
        </w:rPr>
        <w:t xml:space="preserve"> K28 the procedures for the control of a non-conforming component or asset</w:t>
      </w:r>
    </w:p>
    <w:p>
      <w:pPr/>
      <w:r>
        <w:rPr>
          <w:lang w:val="en-GB"/>
        </w:rPr>
        <w:br/>
      </w:r>
    </w:p>
    <w:p>
      <w:pPr/>
      <w:r>
        <w:rPr>
          <w:lang w:val="en-GB"/>
        </w:rPr>
        <w:t xml:space="preserve"> K29 when independent testing is required</w:t>
      </w:r>
    </w:p>
    <w:p>
      <w:pPr/>
      <w:r>
        <w:rPr>
          <w:lang w:val="en-GB"/>
        </w:rPr>
        <w:br/>
      </w:r>
    </w:p>
    <w:p>
      <w:pPr/>
      <w:r>
        <w:rPr>
          <w:lang w:val="en-GB"/>
        </w:rPr>
        <w:t xml:space="preserve"> K30 the transfer of responsibility procedures for signalling products and assets</w:t>
      </w:r>
    </w:p>
    <w:p>
      <w:pPr/>
      <w:r>
        <w:rPr>
          <w:lang w:val="en-GB"/>
        </w:rPr>
        <w:br/>
      </w:r>
    </w:p>
    <w:p>
      <w:pPr/>
      <w:r>
        <w:rPr>
          <w:lang w:val="en-GB"/>
        </w:rPr>
        <w:t xml:space="preserve"> K31 the conditions that must be fulfilled prior to transfer of responsibility of the allocated tasks</w:t>
      </w:r>
    </w:p>
    <w:p>
      <w:pPr/>
      <w:r>
        <w:rPr>
          <w:lang w:val="en-GB"/>
        </w:rPr>
        <w:br/>
      </w:r>
    </w:p>
    <w:p>
      <w:pPr/>
      <w:r>
        <w:rPr>
          <w:lang w:val="en-GB"/>
        </w:rPr>
        <w:t xml:space="preserve"> K32 how to verify that the testing has been completed</w:t>
      </w:r>
    </w:p>
    <w:p>
      <w:pPr/>
      <w:r>
        <w:rPr>
          <w:lang w:val="en-GB"/>
        </w:rPr>
        <w:br/>
      </w:r>
    </w:p>
    <w:p>
      <w:pPr/>
      <w:r>
        <w:rPr>
          <w:lang w:val="en-GB"/>
        </w:rPr>
        <w:t xml:space="preserve"> K33 the procedures for the control of testing</w:t>
      </w:r>
    </w:p>
    <w:p>
      <w:pPr/>
      <w:r>
        <w:rPr>
          <w:lang w:val="en-GB"/>
        </w:rPr>
        <w:br/>
      </w:r>
    </w:p>
    <w:p>
      <w:pPr/>
      <w:r>
        <w:rPr>
          <w:lang w:val="en-GB"/>
        </w:rPr>
        <w:t xml:space="preserve"> K34 the relevant reporting lines and procedures that are approved by your organisation</w:t>
      </w:r>
    </w:p>
    <w:p>
      <w:pPr/>
      <w:r>
        <w:rPr>
          <w:lang w:val="en-GB"/>
        </w:rPr>
        <w:br/>
      </w:r>
    </w:p>
    <w:p>
      <w:pPr/>
      <w:r>
        <w:rPr>
          <w:lang w:val="en-GB"/>
        </w:rPr>
        <w:t xml:space="preserve"> K35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Types of health and safety legislation, regulations and safe working practices and procedures, as applicable to the work location and activities, could include:</w:t>
      </w:r>
    </w:p>
    <w:p>
      <w:pPr>
        <w:numPr>
          <w:ilvl w:val="1"/>
          <w:numId w:val="1"/>
        </w:numPr>
      </w:pPr>
      <w:r>
        <w:t>your organisation's safety management system</w:t>
      </w:r>
    </w:p>
    <w:p>
      <w:pPr>
        <w:numPr>
          <w:ilvl w:val="1"/>
          <w:numId w:val="1"/>
        </w:numPr>
      </w:pPr>
      <w:r>
        <w:t>control of substances hazardous to health</w:t>
      </w:r>
    </w:p>
    <w:p>
      <w:pPr>
        <w:numPr>
          <w:ilvl w:val="1"/>
          <w:numId w:val="1"/>
        </w:numPr>
      </w:pPr>
      <w:r>
        <w:t>safe work plans</w:t>
      </w:r>
    </w:p>
    <w:p>
      <w:pPr>
        <w:numPr>
          <w:ilvl w:val="1"/>
          <w:numId w:val="1"/>
        </w:numPr>
      </w:pPr>
      <w:r>
        <w:t>track access restrictions</w:t>
      </w:r>
    </w:p>
    <w:p>
      <w:pPr>
        <w:numPr>
          <w:ilvl w:val="1"/>
          <w:numId w:val="1"/>
        </w:numPr>
      </w:pPr>
      <w:r>
        <w:t>track work instructions</w:t>
      </w:r>
    </w:p>
    <w:p>
      <w:pPr>
        <w:numPr>
          <w:ilvl w:val="1"/>
          <w:numId w:val="1"/>
        </w:numPr>
      </w:pPr>
      <w:r>
        <w:t>track possession</w:t>
      </w:r>
    </w:p>
    <w:p>
      <w:pPr>
        <w:numPr>
          <w:ilvl w:val="1"/>
          <w:numId w:val="1"/>
        </w:numPr>
      </w:pPr>
      <w:r>
        <w:t>task risk control sheets</w:t>
      </w:r>
    </w:p>
    <w:p>
      <w:pPr>
        <w:numPr>
          <w:ilvl w:val="1"/>
          <w:numId w:val="1"/>
        </w:numPr>
      </w:pPr>
      <w:r>
        <w:t>current rule book</w:t>
      </w:r>
    </w:p>
    <w:p>
      <w:pPr>
        <w:numPr>
          <w:ilvl w:val="1"/>
          <w:numId w:val="1"/>
        </w:numPr>
      </w:pPr>
      <w:r>
        <w:t>regulations for working under OLE and in the vicinity of DC lines (where appropriate)</w:t>
      </w:r>
    </w:p>
    <w:p>
      <w:pPr>
        <w:numPr>
          <w:ilvl w:val="1"/>
          <w:numId w:val="1"/>
        </w:numPr>
      </w:pPr>
      <w:r>
        <w:t>equipment disconnections</w:t>
      </w:r>
    </w:p>
    <w:p>
      <w:pPr>
        <w:numPr>
          <w:ilvl w:val="1"/>
          <w:numId w:val="1"/>
        </w:numPr>
      </w:pPr>
      <w:r>
        <w:t>manual handling</w:t>
      </w:r>
    </w:p>
    <w:p>
      <w:pPr>
        <w:numPr>
          <w:ilvl w:val="1"/>
          <w:numId w:val="1"/>
        </w:numPr>
      </w:pPr>
      <w:r>
        <w:t>reporting of injuries, diseases and dangerous occurrences</w:t>
      </w:r>
    </w:p>
    <w:p>
      <w:pPr>
        <w:numPr>
          <w:ilvl w:val="1"/>
          <w:numId w:val="1"/>
        </w:numPr>
      </w:pPr>
      <w:r>
        <w:t>safety signage legal requirements</w:t>
      </w:r>
    </w:p>
    <w:p>
      <w:pPr>
        <w:numPr>
          <w:ilvl w:val="1"/>
          <w:numId w:val="1"/>
        </w:numPr>
      </w:pPr>
      <w:r>
        <w:t>PPE</w:t>
      </w:r>
    </w:p>
    <w:p>
      <w:pPr>
        <w:numPr>
          <w:ilvl w:val="0"/>
          <w:numId w:val="1"/>
        </w:numPr>
      </w:pPr>
      <w:r>
        <w:t>Site testing locations could include:</w:t>
      </w:r>
    </w:p>
    <w:p>
      <w:pPr>
        <w:numPr>
          <w:ilvl w:val="1"/>
          <w:numId w:val="1"/>
        </w:numPr>
      </w:pPr>
      <w:r>
        <w:t>trackside</w:t>
      </w:r>
    </w:p>
    <w:p>
      <w:pPr>
        <w:numPr>
          <w:ilvl w:val="1"/>
          <w:numId w:val="1"/>
        </w:numPr>
      </w:pPr>
      <w:r>
        <w:t>internal (such as signal box, equipment room)</w:t>
      </w:r>
    </w:p>
    <w:p>
      <w:pPr>
        <w:numPr>
          <w:ilvl w:val="1"/>
          <w:numId w:val="1"/>
        </w:numPr>
      </w:pPr>
      <w:r>
        <w:t>areas to which the public have access</w:t>
      </w:r>
    </w:p>
    <w:p>
      <w:pPr>
        <w:numPr>
          <w:ilvl w:val="1"/>
          <w:numId w:val="1"/>
        </w:numPr>
      </w:pPr>
      <w:r>
        <w:t>confined spaces</w:t>
      </w:r>
    </w:p>
    <w:p>
      <w:pPr>
        <w:numPr>
          <w:ilvl w:val="1"/>
          <w:numId w:val="1"/>
        </w:numPr>
      </w:pPr>
      <w:r>
        <w:t>elevated structures</w:t>
      </w:r>
    </w:p>
    <w:p>
      <w:pPr>
        <w:numPr>
          <w:ilvl w:val="0"/>
          <w:numId w:val="1"/>
        </w:numPr>
      </w:pPr>
      <w:r>
        <w:t>Types of signalling electronic equipment, on which testing is conducted, could include:</w:t>
      </w:r>
    </w:p>
    <w:p>
      <w:pPr>
        <w:numPr>
          <w:ilvl w:val="1"/>
          <w:numId w:val="1"/>
        </w:numPr>
      </w:pPr>
      <w:r>
        <w:t>train control (such as signals, balises or other method of authorising train movements)</w:t>
      </w:r>
    </w:p>
    <w:p>
      <w:pPr>
        <w:numPr>
          <w:ilvl w:val="1"/>
          <w:numId w:val="1"/>
        </w:numPr>
      </w:pPr>
      <w:r>
        <w:t>train detection (such as track circuits, axle counters or detectors)</w:t>
      </w:r>
    </w:p>
    <w:p>
      <w:pPr>
        <w:numPr>
          <w:ilvl w:val="1"/>
          <w:numId w:val="1"/>
        </w:numPr>
      </w:pPr>
      <w:r>
        <w:t>train describers</w:t>
      </w:r>
    </w:p>
    <w:p>
      <w:pPr>
        <w:numPr>
          <w:ilvl w:val="1"/>
          <w:numId w:val="1"/>
        </w:numPr>
      </w:pPr>
      <w:r>
        <w:t>interlocks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SEMRES321</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Signalling Suite 3</w:t>
      </w:r>
      <w:r>
        <w:rPr>
          <w:lang w:val="en-GB"/>
        </w:rPr>
        <w:br/>
      </w:r>
    </w:p>
    <w:p>
      <w:pPr/>
      <w:r>
        <w:rPr>
          <w:lang w:val="en-GB"/>
          <w:b/>
        </w:rPr>
        <w:t>Keywords</w:t>
      </w:r>
    </w:p>
    <w:p>
      <w:pPr/>
      <w:r>
        <w:rPr>
          <w:lang w:val="en-GB"/>
        </w:rPr>
        <w:t>Rail engineering; signalling; electronic; equipment; test; check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540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29b18466db48ba" /><Relationship Type="http://schemas.openxmlformats.org/officeDocument/2006/relationships/numbering" Target="/word/numbering.xml" Id="R048d296b16084656" /><Relationship Type="http://schemas.openxmlformats.org/officeDocument/2006/relationships/settings" Target="/word/settings.xml" Id="R1ecfff116c6f48c3" /><Relationship Type="http://schemas.openxmlformats.org/officeDocument/2006/relationships/image" Target="/word/media/61406459-3f2a-43d8-b2c8-344e0f999036.png" Id="R8ba96ebdd3984152" /></Relationships>
</file>