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3d7f1f8ba4d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EUSMUNC15</w:t>
            </w:r>
            <w:r>
              <w:rPr>
                <w:b/>
              </w:rPr>
              <w:br/>
            </w:r>
            <w:r>
              <w:rPr>
                <w:b/>
              </w:rPr>
              <w:t>Set out, operate and remove signing, lighting and guarding for highway/roadway 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e6cbcc401749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setting out, operating and removing signing, lighting and guarding equipment for highway/roadway works.</w:t>
      </w:r>
    </w:p>
    <w:p>
      <w:pPr/>
      <w:r>
        <w:rPr>
          <w:lang w:val="en-GB"/>
        </w:rPr>
        <w:t>It includes setting out, erecting and dismantling protection equipment, positioning, maintaining, adjusting and dismantling traffic control equipment and controlling traffic equipment.</w:t>
      </w:r>
    </w:p>
    <w:p>
      <w:pPr/>
      <w:r>
        <w:rPr>
          <w:lang w:val="en-GB"/>
        </w:rPr>
        <w:t>This Standard could apply to anyone who sets ups and operates signing, lighting and guarding for highway/roadway works.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relevant work instructions and specifications to identify signing, lighting and guarding required to meet safety and security requirements</w:t>
      </w:r>
    </w:p>
    <w:p>
      <w:pPr>
        <w:numPr>
          <w:ilvl w:val="0"/>
          <w:numId w:val="1"/>
        </w:numPr>
      </w:pPr>
      <w:r>
        <w:t>set out and erect protection equipment in accordance with relevant codes of practice</w:t>
      </w:r>
    </w:p>
    <w:p>
      <w:pPr>
        <w:numPr>
          <w:ilvl w:val="0"/>
          <w:numId w:val="1"/>
        </w:numPr>
      </w:pPr>
      <w:r>
        <w:t>check the position and condition of protection equipment meets work requirements and is in accordance with relevant codes of practice</w:t>
      </w:r>
    </w:p>
    <w:p>
      <w:pPr>
        <w:numPr>
          <w:ilvl w:val="0"/>
          <w:numId w:val="1"/>
        </w:numPr>
      </w:pPr>
      <w:r>
        <w:t>position, maintain and control traffic control equipment in accordance with work requirements, relevant codes of practice</w:t>
      </w:r>
    </w:p>
    <w:p>
      <w:pPr>
        <w:numPr>
          <w:ilvl w:val="0"/>
          <w:numId w:val="1"/>
        </w:numPr>
      </w:pPr>
      <w:r>
        <w:t>adjust traffic control equipment in line with the progress and changes of the work activity</w:t>
      </w:r>
    </w:p>
    <w:p>
      <w:pPr>
        <w:numPr>
          <w:ilvl w:val="0"/>
          <w:numId w:val="1"/>
        </w:numPr>
      </w:pPr>
      <w:r>
        <w:t>report defective and damaged equipment to appropriate people</w:t>
      </w:r>
    </w:p>
    <w:p>
      <w:pPr>
        <w:numPr>
          <w:ilvl w:val="0"/>
          <w:numId w:val="1"/>
        </w:numPr>
      </w:pPr>
      <w:r>
        <w:t>identify any issues caused by the work environment with signing, lighting and guarding practice in accordance with relevant codes of practice</w:t>
      </w:r>
    </w:p>
    <w:p>
      <w:pPr>
        <w:numPr>
          <w:ilvl w:val="0"/>
          <w:numId w:val="1"/>
        </w:numPr>
      </w:pPr>
      <w:r>
        <w:t>remove protection equipment and traffic control equipment in accordance with relevant codes of practice</w:t>
      </w:r>
    </w:p>
    <w:p>
      <w:pPr>
        <w:numPr>
          <w:ilvl w:val="0"/>
          <w:numId w:val="1"/>
        </w:numPr>
      </w:pPr>
      <w:r>
        <w:t>refer problems and conditions outside your responsibility in accordance with approved procedures and practices</w:t>
      </w:r>
    </w:p>
    <w:p>
      <w:pPr>
        <w:numPr>
          <w:ilvl w:val="0"/>
          <w:numId w:val="1"/>
        </w:numPr>
      </w:pPr>
      <w:r>
        <w:t>carry out work in line with organisational procedures, codes of practice and statutory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appropriate signing, lighting and guarding for width of road, speed of road, traffic count, street furniture and duration of work</w:t>
      </w:r>
    </w:p>
    <w:p>
      <w:pPr>
        <w:numPr>
          <w:ilvl w:val="0"/>
          <w:numId w:val="2"/>
        </w:numPr>
      </w:pPr>
      <w:r>
        <w:t>the appropriateness of signing, lighting and guarding methods to meet code of practice requirements</w:t>
      </w:r>
    </w:p>
    <w:p>
      <w:pPr>
        <w:numPr>
          <w:ilvl w:val="0"/>
          <w:numId w:val="2"/>
        </w:numPr>
      </w:pPr>
      <w:r>
        <w:t>the purpose of equipment used for protecting highway/roadway works, including signs, lights, guards and portable traffic signals</w:t>
      </w:r>
    </w:p>
    <w:p>
      <w:pPr>
        <w:numPr>
          <w:ilvl w:val="0"/>
          <w:numId w:val="2"/>
        </w:numPr>
      </w:pPr>
      <w:r>
        <w:t>the different types of traffic control equipment including warning signs, priority signals, stop and go boards, portable traffic lights</w:t>
      </w:r>
    </w:p>
    <w:p>
      <w:pPr>
        <w:numPr>
          <w:ilvl w:val="0"/>
          <w:numId w:val="2"/>
        </w:numPr>
      </w:pPr>
      <w:r>
        <w:t>the types of guards and traffic control equipment used to protect highway/roadway works and their positioning requirements relative to the work</w:t>
      </w:r>
    </w:p>
    <w:p>
      <w:pPr>
        <w:numPr>
          <w:ilvl w:val="0"/>
          <w:numId w:val="2"/>
        </w:numPr>
      </w:pPr>
      <w:r>
        <w:t>how to position and operate traffic controls including warning signs, priority signals, stop and go boards, portable traffic lights</w:t>
      </w:r>
    </w:p>
    <w:p>
      <w:pPr>
        <w:numPr>
          <w:ilvl w:val="0"/>
          <w:numId w:val="2"/>
        </w:numPr>
      </w:pPr>
      <w:r>
        <w:t>how to follow instructions to ensure the correct sequences for erection and dismantling of traffic control arrangements</w:t>
      </w:r>
    </w:p>
    <w:p>
      <w:pPr>
        <w:numPr>
          <w:ilvl w:val="0"/>
          <w:numId w:val="2"/>
        </w:numPr>
      </w:pPr>
      <w:r>
        <w:t>the importance of cleaning signs and lights in the immediate work area during the course of highway/roadway works</w:t>
      </w:r>
    </w:p>
    <w:p>
      <w:pPr>
        <w:numPr>
          <w:ilvl w:val="0"/>
          <w:numId w:val="2"/>
        </w:numPr>
      </w:pPr>
      <w:r>
        <w:t>the importance of checking and reporting defects in signs, guards, lighting, and traffic control systems to the team leader</w:t>
      </w:r>
    </w:p>
    <w:p>
      <w:pPr>
        <w:numPr>
          <w:ilvl w:val="0"/>
          <w:numId w:val="2"/>
        </w:numPr>
      </w:pPr>
      <w:r>
        <w:t>environmental issues with work taking place including public safety, school traffic, changing conditions such as work extending into darkness and consideration of impact on excessive traffic and pollution.</w:t>
      </w:r>
    </w:p>
    <w:p>
      <w:pPr>
        <w:numPr>
          <w:ilvl w:val="0"/>
          <w:numId w:val="2"/>
        </w:numPr>
      </w:pPr>
      <w:r>
        <w:t>the importance of complying with safety and procedural instructions</w:t>
      </w:r>
    </w:p>
    <w:p>
      <w:pPr>
        <w:numPr>
          <w:ilvl w:val="0"/>
          <w:numId w:val="2"/>
        </w:numPr>
      </w:pPr>
      <w:r>
        <w:t>the range and purpose of personal protective equipment used during highway/roadway works</w:t>
      </w:r>
    </w:p>
    <w:p>
      <w:pPr>
        <w:numPr>
          <w:ilvl w:val="0"/>
          <w:numId w:val="2"/>
        </w:numPr>
      </w:pPr>
      <w:r>
        <w:t>the importance of checking and reporting defects in personal protective equipment to the team leader</w:t>
      </w:r>
    </w:p>
    <w:p>
      <w:pPr>
        <w:numPr>
          <w:ilvl w:val="0"/>
          <w:numId w:val="2"/>
        </w:numPr>
      </w:pPr>
      <w:r>
        <w:t>legislation, codes of practice, organisational procedures and practices for health, safety and the environment that is relevant to your work in signing, lighting and guarding</w:t>
      </w:r>
    </w:p>
    <w:p>
      <w:pPr>
        <w:numPr>
          <w:ilvl w:val="0"/>
          <w:numId w:val="2"/>
        </w:numPr>
      </w:pPr>
      <w:r>
        <w:t>the actions to take in the event of an accident or emergency on the highway/roadway</w:t>
      </w:r>
    </w:p>
    <w:p>
      <w:pPr>
        <w:numPr>
          <w:ilvl w:val="0"/>
          <w:numId w:val="2"/>
        </w:numPr>
      </w:pPr>
      <w:r>
        <w:t>organisational procedures for summoning the emergency services</w:t>
      </w:r>
    </w:p>
    <w:p>
      <w:pPr>
        <w:numPr>
          <w:ilvl w:val="0"/>
          <w:numId w:val="2"/>
        </w:numPr>
      </w:pPr>
      <w:r>
        <w:t>organisational accident recording and reporting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EUSGNC004, EUSGNC005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Water Network Construction, Gas Network Construction, Multi Utility Network Construction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Drinking Water Supply Distribution, Water Network Construction Operations, Multi-Utility Network Construction Operations, Sewerage and Drainage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network, construction, operations, utility, utilities, gas, LPG, hydrogen, water, highway, roadway, safety, signing, lighting, guarding, erecting, dismantling, protection equipment, traffic control equipment, multi-utility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94F6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D115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639c38d6ec4cfa" /><Relationship Type="http://schemas.openxmlformats.org/officeDocument/2006/relationships/numbering" Target="/word/numbering.xml" Id="R6e1f43371d684f93" /><Relationship Type="http://schemas.openxmlformats.org/officeDocument/2006/relationships/settings" Target="/word/settings.xml" Id="R3f8b80710192482b" /><Relationship Type="http://schemas.openxmlformats.org/officeDocument/2006/relationships/image" Target="/word/media/36a57ee1-6563-4adc-a0a5-21b51c9a2017.png" Id="R87e6cbcc401749f8" /></Relationships>
</file>