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65f6bbed246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SKSBE15</w:t>
            </w:r>
            <w:r>
              <w:rPr>
                <w:b/>
              </w:rPr>
              <w:br/>
            </w:r>
            <w:r>
              <w:rPr>
                <w:b/>
              </w:rPr>
              <w:t>Monitor and optimise workflow for broadcast and media systems engineering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86af494ad647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"This standard is about monitoring and optimising workflows for broadcast and media systems engineering. This standard applies to a variety of broadcast conditions including studio operation, outside broadcast, post production, distribution and transmission.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"1. ​check that workflow specifies appropriate broadcast engineering 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check workflow is consistent with client expectations and allows them to check progress and make decisions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monitor workflow at regular intervals against project goals, objectives, milestone, and deliverables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communicate the workflow, schedule, and technical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monitor and record media storage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obtain information on the progress of tasks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assess threats to schedule and technical   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change workflow schedules and remedy discrepancies in standards or quality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monitor the implementation of changes to workflow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report any problems or issues without delay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check that workflow meets data and system security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comply with health and safety regulations, legislation and protocols for operating broadcast and media systems"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"1. ​the purpose, benefits, limitations and risks of the equipment and software required for broadcast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the protocols relating to broadcast systems and equipment including who can use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the health and safety factors the workplace and the specific precautions to take when working with broadcast and media equipment, software, and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how to connect and operate the broadcast and media systems, software and equipment required for the workflow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the types of problem that could occur with the operation of broadcast and media systems and why it is important to solve a problem quickly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the tools and techniques to identify and rectify the causes of basic faults in broadcast systems, software,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the processes for ensuring physical and network security of data and systems relevant to the workflow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the technical Quality of Service requirements that affect your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the common hardware and software technical workflows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the principles of standard and non-standard deliverables, file formats, digital interconnectivity and elements of audio and video signals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how to measure critical elements of audio and video signals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the formats used at all stages of workflow and the dependency of the different stages of technical and production on each other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the techniques by which material will be transmitted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the format and workflow requirements of the customer and the different types of broadcast and media systems, software,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the current viewing standards and professional, national, and international deliverable standards and expressions of best practice for a range of platforms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the interfaces between stages of the workflow for both live and recorded media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how to monitor and maintain the media storage related to your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how to communicate with a changing team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the health, safety, environmental and broadcasting regulations, organisational guidelines, company procedures and systems and how to obtain information on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how and when to report and escalate problems"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SKSBE15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Broadcast Engineer, Outside Broadcast Engineer, Broadcast Maintenance Engineer, Post-Production Engineer, Transmission Engineer, Vision Engineer, Studio Engineer, Project Engineer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Broadcast &amp; Media Systems Engineering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broadcast; engineering; workflow; monitor; optimise;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72f12eca6a4cca" /><Relationship Type="http://schemas.openxmlformats.org/officeDocument/2006/relationships/numbering" Target="/word/numbering.xml" Id="R64e6e78642134d42" /><Relationship Type="http://schemas.openxmlformats.org/officeDocument/2006/relationships/settings" Target="/word/settings.xml" Id="Re4ff8106b1954a05" /><Relationship Type="http://schemas.openxmlformats.org/officeDocument/2006/relationships/image" Target="/word/media/294454f3-e333-4772-9ac2-b8985f6273c9.png" Id="Rbe86af494ad6475a" /></Relationships>
</file>