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76521d360946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SFJGK508</w:t>
            </w:r>
            <w:r>
              <w:rPr>
                <w:b/>
              </w:rPr>
              <w:br/>
            </w:r>
            <w:r>
              <w:rPr>
                <w:b/>
              </w:rPr>
              <w:t>Support survivors through the court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54caedbbcc4e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provision of support to individuals affected by domestic abuse or sexual violence through the court process. It includes ensuring that individuals understand the procedures and their role within these and that they understand the outcomes arising. </w:t>
      </w:r>
    </w:p>
    <w:p>
      <w:pPr/>
      <w:r>
        <w:rPr>
          <w:lang w:val="en-GB"/>
        </w:rPr>
        <w:br/>
      </w:r>
    </w:p>
    <w:p>
      <w:pPr/>
      <w:r>
        <w:rPr>
          <w:lang w:val="en-GB"/>
        </w:rPr>
        <w:t xml:space="preserve"> Reports of domestic abuse or sexual violence may relate to recent events or historic events.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obtain relevant information regarding individuals in line with organisational policies and procedures </w:t>
      </w:r>
    </w:p>
    <w:p>
      <w:pPr/>
      <w:r>
        <w:rPr>
          <w:lang w:val="en-GB"/>
        </w:rPr>
        <w:br/>
      </w:r>
    </w:p>
    <w:p>
      <w:pPr/>
      <w:r>
        <w:rPr>
          <w:lang w:val="en-GB"/>
        </w:rPr>
        <w:t xml:space="preserve"> 2. confirm that individuals understand court processes and procedures relevant to their case, and their role within them </w:t>
      </w:r>
    </w:p>
    <w:p>
      <w:pPr/>
      <w:r>
        <w:rPr>
          <w:lang w:val="en-GB"/>
        </w:rPr>
        <w:br/>
      </w:r>
    </w:p>
    <w:p>
      <w:pPr/>
      <w:r>
        <w:rPr>
          <w:lang w:val="en-GB"/>
        </w:rPr>
        <w:t xml:space="preserve"> 3. identify aspects of risk and vulnerability associated with individuals’ participation in court proceedings in line with risk assessment processes </w:t>
      </w:r>
    </w:p>
    <w:p>
      <w:pPr/>
      <w:r>
        <w:rPr>
          <w:lang w:val="en-GB"/>
        </w:rPr>
        <w:br/>
      </w:r>
    </w:p>
    <w:p>
      <w:pPr/>
      <w:r>
        <w:rPr>
          <w:lang w:val="en-GB"/>
        </w:rPr>
        <w:t xml:space="preserve"> 4. explore with individuals whether they require any support in line with your organisation’s remit for services. </w:t>
      </w:r>
    </w:p>
    <w:p>
      <w:pPr/>
      <w:r>
        <w:rPr>
          <w:lang w:val="en-GB"/>
        </w:rPr>
        <w:br/>
      </w:r>
    </w:p>
    <w:p>
      <w:pPr/>
      <w:r>
        <w:rPr>
          <w:lang w:val="en-GB"/>
        </w:rPr>
        <w:t xml:space="preserve"> 5. agree with individuals what support they require, and the relevant actions to be taken, in line with your organisation's policies and procedures </w:t>
      </w:r>
    </w:p>
    <w:p>
      <w:pPr/>
      <w:r>
        <w:rPr>
          <w:lang w:val="en-GB"/>
        </w:rPr>
        <w:br/>
      </w:r>
    </w:p>
    <w:p>
      <w:pPr/>
      <w:r>
        <w:rPr>
          <w:lang w:val="en-GB"/>
        </w:rPr>
        <w:t xml:space="preserve"> 6. provide advice about safe access to and from the court, and within court buildings for individuals, where appropriate, in line with available guidance </w:t>
      </w:r>
    </w:p>
    <w:p>
      <w:pPr/>
      <w:r>
        <w:rPr>
          <w:lang w:val="en-GB"/>
        </w:rPr>
        <w:br/>
      </w:r>
    </w:p>
    <w:p>
      <w:pPr/>
      <w:r>
        <w:rPr>
          <w:lang w:val="en-GB"/>
        </w:rPr>
        <w:t xml:space="preserve"> 7. advocate on behalf of individuals where relevant and in line with your responsibilities </w:t>
      </w:r>
    </w:p>
    <w:p>
      <w:pPr/>
      <w:r>
        <w:rPr>
          <w:lang w:val="en-GB"/>
        </w:rPr>
        <w:br/>
      </w:r>
    </w:p>
    <w:p>
      <w:pPr/>
      <w:r>
        <w:rPr>
          <w:lang w:val="en-GB"/>
        </w:rPr>
        <w:t xml:space="preserve"> 8. share individuals’ circumstances and associated risks with relevant others in line with organisational requirements </w:t>
      </w:r>
    </w:p>
    <w:p>
      <w:pPr/>
      <w:r>
        <w:rPr>
          <w:lang w:val="en-GB"/>
        </w:rPr>
        <w:br/>
      </w:r>
    </w:p>
    <w:p>
      <w:pPr/>
      <w:r>
        <w:rPr>
          <w:lang w:val="en-GB"/>
        </w:rPr>
        <w:t xml:space="preserve"> 9. explore with individuals their understanding of the proceedings and the reasons for actions being undertaken in line with organisational requirements </w:t>
      </w:r>
    </w:p>
    <w:p>
      <w:pPr/>
      <w:r>
        <w:rPr>
          <w:lang w:val="en-GB"/>
        </w:rPr>
        <w:br/>
      </w:r>
    </w:p>
    <w:p>
      <w:pPr/>
      <w:r>
        <w:rPr>
          <w:lang w:val="en-GB"/>
        </w:rPr>
        <w:t xml:space="preserve"> 10. explain to individuals the outcomes of the case in line with organisational requirements </w:t>
      </w:r>
    </w:p>
    <w:p>
      <w:pPr/>
      <w:r>
        <w:rPr>
          <w:lang w:val="en-GB"/>
        </w:rPr>
        <w:br/>
      </w:r>
    </w:p>
    <w:p>
      <w:pPr/>
      <w:r>
        <w:rPr>
          <w:lang w:val="en-GB"/>
        </w:rPr>
        <w:t xml:space="preserve"> 11. explore with individuals their needs and risks arising from case outcomes in line with your organisation’s processes </w:t>
      </w:r>
    </w:p>
    <w:p>
      <w:pPr/>
      <w:r>
        <w:rPr>
          <w:lang w:val="en-GB"/>
        </w:rPr>
        <w:br/>
      </w:r>
    </w:p>
    <w:p>
      <w:pPr/>
      <w:r>
        <w:rPr>
          <w:lang w:val="en-GB"/>
        </w:rPr>
        <w:t xml:space="preserve"> 12. address individuals identified needs and risks in line with your organisation's procedures, including referral to other support services </w:t>
      </w:r>
    </w:p>
    <w:p>
      <w:pPr/>
      <w:r>
        <w:rPr>
          <w:lang w:val="en-GB"/>
        </w:rPr>
        <w:br/>
      </w:r>
    </w:p>
    <w:p>
      <w:pPr/>
      <w:r>
        <w:rPr>
          <w:lang w:val="en-GB"/>
        </w:rPr>
        <w:t xml:space="preserve"> 13. use different styles and forms of communication and adapt them to meet the needs of the individual </w:t>
      </w:r>
    </w:p>
    <w:p>
      <w:pPr/>
      <w:r>
        <w:rPr>
          <w:lang w:val="en-GB"/>
        </w:rPr>
        <w:br/>
      </w:r>
    </w:p>
    <w:p>
      <w:pPr/>
      <w:r>
        <w:rPr>
          <w:lang w:val="en-GB"/>
        </w:rPr>
        <w:t xml:space="preserve"> 14. explore concerns which individuals may have regarding the process of accessing legal protection in line with organisational practices and approaches </w:t>
      </w:r>
    </w:p>
    <w:p>
      <w:pPr/>
      <w:r>
        <w:rPr>
          <w:lang w:val="en-GB"/>
        </w:rPr>
        <w:br/>
      </w:r>
    </w:p>
    <w:p>
      <w:pPr/>
      <w:r>
        <w:rPr>
          <w:lang w:val="en-GB"/>
        </w:rPr>
        <w:t xml:space="preserve"> 15. identify potential conflicts of interest when supporting individuals in line with your organisation’s policies and procedures, including: </w:t>
      </w:r>
    </w:p>
    <w:p>
      <w:pPr/>
      <w:r>
        <w:rPr>
          <w:lang w:val="en-GB"/>
        </w:rPr>
        <w:br/>
      </w:r>
    </w:p>
    <w:p>
      <w:pPr/>
      <w:r>
        <w:rPr>
          <w:lang w:val="en-GB"/>
        </w:rPr>
        <w:t xml:space="preserve"> 15.1 inform others when conflicts of interest arise which are outside your role, responsibilities and professional abilities </w:t>
      </w:r>
    </w:p>
    <w:p>
      <w:pPr/>
      <w:r>
        <w:rPr>
          <w:lang w:val="en-GB"/>
        </w:rPr>
        <w:br/>
      </w:r>
    </w:p>
    <w:p>
      <w:pPr/>
      <w:r>
        <w:rPr>
          <w:lang w:val="en-GB"/>
        </w:rPr>
        <w:t xml:space="preserve"> 16. maintain accurate and up to date records of your discussions and their outcomes in line with your organisation’s policies and procedure </w:t>
      </w:r>
    </w:p>
    <w:p>
      <w:pPr/>
      <w:r>
        <w:rPr>
          <w:lang w:val="en-GB"/>
        </w:rPr>
        <w:br/>
      </w:r>
    </w:p>
    <w:p>
      <w:pPr/>
      <w:r>
        <w:rPr>
          <w:lang w:val="en-GB"/>
        </w:rPr>
        <w:t xml:space="preserve"> 17. maintain confidentiality in line with your organisation's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 and the roles of others in your organisation </w:t>
      </w:r>
    </w:p>
    <w:p>
      <w:pPr/>
      <w:r>
        <w:rPr>
          <w:lang w:val="en-GB"/>
        </w:rPr>
        <w:br/>
      </w:r>
    </w:p>
    <w:p>
      <w:pPr/>
      <w:r>
        <w:rPr>
          <w:lang w:val="en-GB"/>
        </w:rPr>
        <w:t xml:space="preserve"> 2. the limits of your authority, responsibility and professional competence </w:t>
      </w:r>
    </w:p>
    <w:p>
      <w:pPr/>
      <w:r>
        <w:rPr>
          <w:lang w:val="en-GB"/>
        </w:rPr>
        <w:br/>
      </w:r>
    </w:p>
    <w:p>
      <w:pPr/>
      <w:r>
        <w:rPr>
          <w:lang w:val="en-GB"/>
        </w:rPr>
        <w:t xml:space="preserve"> 3. the role of your organisation and its services relating to tackling domestic abuse or sexual violence, including the provision of support to individuals </w:t>
      </w:r>
    </w:p>
    <w:p>
      <w:pPr/>
      <w:r>
        <w:rPr>
          <w:lang w:val="en-GB"/>
        </w:rPr>
        <w:br/>
      </w:r>
    </w:p>
    <w:p>
      <w:pPr/>
      <w:r>
        <w:rPr>
          <w:lang w:val="en-GB"/>
        </w:rPr>
        <w:t xml:space="preserve"> 4. the stages of justice processes to allow individuals to make informed choices and manage their expectations and the importance of doing so </w:t>
      </w:r>
    </w:p>
    <w:p>
      <w:pPr/>
      <w:r>
        <w:rPr>
          <w:lang w:val="en-GB"/>
        </w:rPr>
        <w:br/>
      </w:r>
    </w:p>
    <w:p>
      <w:pPr/>
      <w:r>
        <w:rPr>
          <w:lang w:val="en-GB"/>
        </w:rPr>
        <w:t xml:space="preserve"> 5. who to inform when you are unable to support individuals within your role and authority </w:t>
      </w:r>
    </w:p>
    <w:p>
      <w:pPr/>
      <w:r>
        <w:rPr>
          <w:lang w:val="en-GB"/>
        </w:rPr>
        <w:br/>
      </w:r>
    </w:p>
    <w:p>
      <w:pPr/>
      <w:r>
        <w:rPr>
          <w:lang w:val="en-GB"/>
        </w:rPr>
        <w:t xml:space="preserve"> 6. who to seek advice from when you need support in your role </w:t>
      </w:r>
    </w:p>
    <w:p>
      <w:pPr/>
      <w:r>
        <w:rPr>
          <w:lang w:val="en-GB"/>
        </w:rPr>
        <w:br/>
      </w:r>
    </w:p>
    <w:p>
      <w:pPr/>
      <w:r>
        <w:rPr>
          <w:lang w:val="en-GB"/>
        </w:rPr>
        <w:t xml:space="preserve"> 7. what constitutes domestic abuse and sexual violence, and its prevalence in the community </w:t>
      </w:r>
    </w:p>
    <w:p>
      <w:pPr/>
      <w:r>
        <w:rPr>
          <w:lang w:val="en-GB"/>
        </w:rPr>
        <w:br/>
      </w:r>
    </w:p>
    <w:p>
      <w:pPr/>
      <w:r>
        <w:rPr>
          <w:lang w:val="en-GB"/>
        </w:rPr>
        <w:t xml:space="preserve"> 8. the importance of carrying out debriefs with others </w:t>
      </w:r>
    </w:p>
    <w:p>
      <w:pPr/>
      <w:r>
        <w:rPr>
          <w:lang w:val="en-GB"/>
        </w:rPr>
        <w:br/>
      </w:r>
    </w:p>
    <w:p>
      <w:pPr/>
      <w:r>
        <w:rPr>
          <w:lang w:val="en-GB"/>
        </w:rPr>
        <w:t xml:space="preserve"> 9. how to be sensitive and flexible in your approach, using various techniques appropriate to the behaviour and attitude of individuals </w:t>
      </w:r>
    </w:p>
    <w:p>
      <w:pPr/>
      <w:r>
        <w:rPr>
          <w:lang w:val="en-GB"/>
        </w:rPr>
        <w:br/>
      </w:r>
    </w:p>
    <w:p>
      <w:pPr/>
      <w:r>
        <w:rPr>
          <w:lang w:val="en-GB"/>
        </w:rPr>
        <w:t xml:space="preserve"> 10. the role and impact of intersectionality in relation to domestic abuse and sexual violence </w:t>
      </w:r>
    </w:p>
    <w:p>
      <w:pPr/>
      <w:r>
        <w:rPr>
          <w:lang w:val="en-GB"/>
        </w:rPr>
        <w:br/>
      </w:r>
    </w:p>
    <w:p>
      <w:pPr/>
      <w:r>
        <w:rPr>
          <w:lang w:val="en-GB"/>
        </w:rPr>
        <w:t xml:space="preserve"> 11. different types of courts, and their respective processes and procedures, within your jurisdiction </w:t>
      </w:r>
    </w:p>
    <w:p>
      <w:pPr/>
      <w:r>
        <w:rPr>
          <w:lang w:val="en-GB"/>
        </w:rPr>
        <w:br/>
      </w:r>
    </w:p>
    <w:p>
      <w:pPr/>
      <w:r>
        <w:rPr>
          <w:lang w:val="en-GB"/>
        </w:rPr>
        <w:t xml:space="preserve"> 12. pre-trial preparations and the role of individuals within these </w:t>
      </w:r>
    </w:p>
    <w:p>
      <w:pPr/>
      <w:r>
        <w:rPr>
          <w:lang w:val="en-GB"/>
        </w:rPr>
        <w:br/>
      </w:r>
    </w:p>
    <w:p>
      <w:pPr/>
      <w:r>
        <w:rPr>
          <w:lang w:val="en-GB"/>
        </w:rPr>
        <w:t xml:space="preserve"> 13. roles and responsibilities of the court officials within your jurisdiction </w:t>
      </w:r>
    </w:p>
    <w:p>
      <w:pPr/>
      <w:r>
        <w:rPr>
          <w:lang w:val="en-GB"/>
        </w:rPr>
        <w:br/>
      </w:r>
    </w:p>
    <w:p>
      <w:pPr/>
      <w:r>
        <w:rPr>
          <w:lang w:val="en-GB"/>
        </w:rPr>
        <w:t xml:space="preserve"> 14. the impact of progressing a court case for individuals, and how you can explain this to individuals </w:t>
      </w:r>
    </w:p>
    <w:p>
      <w:pPr/>
      <w:r>
        <w:rPr>
          <w:lang w:val="en-GB"/>
        </w:rPr>
        <w:br/>
      </w:r>
    </w:p>
    <w:p>
      <w:pPr/>
      <w:r>
        <w:rPr>
          <w:lang w:val="en-GB"/>
        </w:rPr>
        <w:t xml:space="preserve"> 15. the action to take where you have concerns about the fitness of individuals to testify </w:t>
      </w:r>
    </w:p>
    <w:p>
      <w:pPr/>
      <w:r>
        <w:rPr>
          <w:lang w:val="en-GB"/>
        </w:rPr>
        <w:br/>
      </w:r>
    </w:p>
    <w:p>
      <w:pPr/>
      <w:r>
        <w:rPr>
          <w:lang w:val="en-GB"/>
        </w:rPr>
        <w:t xml:space="preserve"> 16. how to maintain the security and welfare of individuals </w:t>
      </w:r>
    </w:p>
    <w:p>
      <w:pPr/>
      <w:r>
        <w:rPr>
          <w:lang w:val="en-GB"/>
        </w:rPr>
        <w:br/>
      </w:r>
    </w:p>
    <w:p>
      <w:pPr/>
      <w:r>
        <w:rPr>
          <w:lang w:val="en-GB"/>
        </w:rPr>
        <w:t xml:space="preserve"> 17. the circumstances that require the arrangements of special measures, including their advantages and disadvantages </w:t>
      </w:r>
    </w:p>
    <w:p>
      <w:pPr/>
      <w:r>
        <w:rPr>
          <w:lang w:val="en-GB"/>
        </w:rPr>
        <w:br/>
      </w:r>
    </w:p>
    <w:p>
      <w:pPr/>
      <w:r>
        <w:rPr>
          <w:lang w:val="en-GB"/>
        </w:rPr>
        <w:t xml:space="preserve"> 18. how to address individuals’ reluctance or fear of testifying </w:t>
      </w:r>
    </w:p>
    <w:p>
      <w:pPr/>
      <w:r>
        <w:rPr>
          <w:lang w:val="en-GB"/>
        </w:rPr>
        <w:br/>
      </w:r>
    </w:p>
    <w:p>
      <w:pPr/>
      <w:r>
        <w:rPr>
          <w:lang w:val="en-GB"/>
        </w:rPr>
        <w:t xml:space="preserve"> 19. the importance of partnership working with the range of agencies and services </w:t>
      </w:r>
    </w:p>
    <w:p>
      <w:pPr/>
      <w:r>
        <w:rPr>
          <w:lang w:val="en-GB"/>
        </w:rPr>
        <w:br/>
      </w:r>
    </w:p>
    <w:p>
      <w:pPr/>
      <w:r>
        <w:rPr>
          <w:lang w:val="en-GB"/>
        </w:rPr>
        <w:t xml:space="preserve"> 20. the differences between supporting individuals to provide evidence for court and coaching, and the implications of this </w:t>
      </w:r>
    </w:p>
    <w:p>
      <w:pPr/>
      <w:r>
        <w:rPr>
          <w:lang w:val="en-GB"/>
        </w:rPr>
        <w:br/>
      </w:r>
    </w:p>
    <w:p>
      <w:pPr/>
      <w:r>
        <w:rPr>
          <w:lang w:val="en-GB"/>
        </w:rPr>
        <w:t xml:space="preserve"> 21. the implications of active complicity, coaching, and inappropriate contact with and between individuals during court proceedings, and how to recognise and avoid this </w:t>
      </w:r>
    </w:p>
    <w:p>
      <w:pPr/>
      <w:r>
        <w:rPr>
          <w:lang w:val="en-GB"/>
        </w:rPr>
        <w:br/>
      </w:r>
    </w:p>
    <w:p>
      <w:pPr/>
      <w:r>
        <w:rPr>
          <w:lang w:val="en-GB"/>
        </w:rPr>
        <w:t xml:space="preserve"> 22. the impact of accusations of coaching and active complicity with individuals </w:t>
      </w:r>
    </w:p>
    <w:p>
      <w:pPr/>
      <w:r>
        <w:rPr>
          <w:lang w:val="en-GB"/>
        </w:rPr>
        <w:br/>
      </w:r>
    </w:p>
    <w:p>
      <w:pPr/>
      <w:r>
        <w:rPr>
          <w:lang w:val="en-GB"/>
        </w:rPr>
        <w:t xml:space="preserve"> 23. the importance of keeping accurate records, in line with organisational policies and procedures </w:t>
      </w:r>
    </w:p>
    <w:p>
      <w:pPr/>
      <w:r>
        <w:rPr>
          <w:lang w:val="en-GB"/>
        </w:rPr>
        <w:br/>
      </w:r>
    </w:p>
    <w:p>
      <w:pPr/>
      <w:r>
        <w:rPr>
          <w:lang w:val="en-GB"/>
        </w:rPr>
        <w:t xml:space="preserve"> 24. key implications to your role when working with individuals with a common perpetrator </w:t>
      </w:r>
    </w:p>
    <w:p>
      <w:pPr/>
      <w:r>
        <w:rPr>
          <w:lang w:val="en-GB"/>
        </w:rPr>
        <w:br/>
      </w:r>
    </w:p>
    <w:p>
      <w:pPr/>
      <w:r>
        <w:rPr>
          <w:lang w:val="en-GB"/>
        </w:rPr>
        <w:t xml:space="preserve"> 25. the importance of, and methods for, building trust and empathy with individual </w:t>
      </w:r>
    </w:p>
    <w:p>
      <w:pPr/>
      <w:r>
        <w:rPr>
          <w:lang w:val="en-GB"/>
        </w:rPr>
        <w:br/>
      </w:r>
    </w:p>
    <w:p>
      <w:pPr/>
      <w:r>
        <w:rPr>
          <w:lang w:val="en-GB"/>
        </w:rPr>
        <w:t xml:space="preserve"> 26. different styles and forms of communication and how to adapt them to meet the needs of the individual </w:t>
      </w:r>
    </w:p>
    <w:p>
      <w:pPr/>
      <w:r>
        <w:rPr>
          <w:lang w:val="en-GB"/>
        </w:rPr>
        <w:br/>
      </w:r>
    </w:p>
    <w:p>
      <w:pPr/>
      <w:r>
        <w:rPr>
          <w:lang w:val="en-GB"/>
        </w:rPr>
        <w:t xml:space="preserve"> 27. how different cultures use and interpret body language </w:t>
      </w:r>
    </w:p>
    <w:p>
      <w:pPr/>
      <w:r>
        <w:rPr>
          <w:lang w:val="en-GB"/>
        </w:rPr>
        <w:br/>
      </w:r>
    </w:p>
    <w:p>
      <w:pPr/>
      <w:r>
        <w:rPr>
          <w:lang w:val="en-GB"/>
        </w:rPr>
        <w:t xml:space="preserve"> 28. common barriers to communication and ways to overcome them </w:t>
      </w:r>
    </w:p>
    <w:p>
      <w:pPr/>
      <w:r>
        <w:rPr>
          <w:lang w:val="en-GB"/>
        </w:rPr>
        <w:br/>
      </w:r>
    </w:p>
    <w:p>
      <w:pPr/>
      <w:r>
        <w:rPr>
          <w:lang w:val="en-GB"/>
        </w:rPr>
        <w:t xml:space="preserve"> 29. the impact your values and beliefs may have when working with individuals </w:t>
      </w:r>
    </w:p>
    <w:p>
      <w:pPr/>
      <w:r>
        <w:rPr>
          <w:lang w:val="en-GB"/>
        </w:rPr>
        <w:br/>
      </w:r>
    </w:p>
    <w:p>
      <w:pPr/>
      <w:r>
        <w:rPr>
          <w:lang w:val="en-GB"/>
        </w:rPr>
        <w:t xml:space="preserve"> 30. how to challenge discriminatory or potentially damaging attitudes and behaviour and the importance of doing so </w:t>
      </w:r>
    </w:p>
    <w:p>
      <w:pPr/>
      <w:r>
        <w:rPr>
          <w:lang w:val="en-GB"/>
        </w:rPr>
        <w:br/>
      </w:r>
    </w:p>
    <w:p>
      <w:pPr/>
      <w:r>
        <w:rPr>
          <w:lang w:val="en-GB"/>
        </w:rPr>
        <w:t xml:space="preserve"> 31. circumstances where it is necessary to go against individuals’ expressed wishes </w:t>
      </w:r>
    </w:p>
    <w:p>
      <w:pPr/>
      <w:r>
        <w:rPr>
          <w:lang w:val="en-GB"/>
        </w:rPr>
        <w:br/>
      </w:r>
    </w:p>
    <w:p>
      <w:pPr/>
      <w:r>
        <w:rPr>
          <w:lang w:val="en-GB"/>
        </w:rPr>
        <w:t xml:space="preserve"> 32. the importance of ensuring that individuals understand why their expressed wishes may not be met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SfJGK508</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individual; victim; survivor; sexual; provision; investigate; information; community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97a9b29da5464d" /><Relationship Type="http://schemas.openxmlformats.org/officeDocument/2006/relationships/numbering" Target="/word/numbering.xml" Id="Rbae85102d5f240a7" /><Relationship Type="http://schemas.openxmlformats.org/officeDocument/2006/relationships/settings" Target="/word/settings.xml" Id="R1b4723bf02454abc" /><Relationship Type="http://schemas.openxmlformats.org/officeDocument/2006/relationships/image" Target="/word/media/627bb4dd-b296-4a93-88ac-5399d3d4f6fb.png" Id="R4b54caedbbcc4e44" /></Relationships>
</file>