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56f4efe1434f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SFJGK504</w:t>
            </w:r>
            <w:r>
              <w:rPr>
                <w:b/>
              </w:rPr>
              <w:br/>
            </w:r>
            <w:r>
              <w:rPr>
                <w:b/>
              </w:rPr>
              <w:t>Provide access to information and support for individuals impacted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c30e17eea94e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access to information and support for individuals affected by domestic abuse or sexual violence. It includes your ability to help individuals to identify their information needs and helping them to obtain the information and support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establish information needs of individuals in line with organisational requirements </w:t>
      </w:r>
    </w:p>
    <w:p>
      <w:pPr/>
      <w:r>
        <w:rPr>
          <w:lang w:val="en-GB"/>
        </w:rPr>
        <w:br/>
      </w:r>
    </w:p>
    <w:p>
      <w:pPr/>
      <w:r>
        <w:rPr>
          <w:lang w:val="en-GB"/>
        </w:rPr>
        <w:t xml:space="preserve"> 2. explore the information and options available with individuals including their advantages and disadvantages </w:t>
      </w:r>
    </w:p>
    <w:p>
      <w:pPr/>
      <w:r>
        <w:rPr>
          <w:lang w:val="en-GB"/>
        </w:rPr>
        <w:br/>
      </w:r>
    </w:p>
    <w:p>
      <w:pPr/>
      <w:r>
        <w:rPr>
          <w:lang w:val="en-GB"/>
        </w:rPr>
        <w:t xml:space="preserve"> 3. identify and access sources of information that meets the needs of individuals in line with organisational policies and procedures </w:t>
      </w:r>
    </w:p>
    <w:p>
      <w:pPr/>
      <w:r>
        <w:rPr>
          <w:lang w:val="en-GB"/>
        </w:rPr>
        <w:br/>
      </w:r>
    </w:p>
    <w:p>
      <w:pPr/>
      <w:r>
        <w:rPr>
          <w:lang w:val="en-GB"/>
        </w:rPr>
        <w:t xml:space="preserve"> 4. identify other agencies where individuals can be referred to for information and support in line with your organisation’s policies and procedures </w:t>
      </w:r>
    </w:p>
    <w:p>
      <w:pPr/>
      <w:r>
        <w:rPr>
          <w:lang w:val="en-GB"/>
        </w:rPr>
        <w:br/>
      </w:r>
    </w:p>
    <w:p>
      <w:pPr/>
      <w:r>
        <w:rPr>
          <w:lang w:val="en-GB"/>
        </w:rPr>
        <w:t xml:space="preserve"> 5. provide information and contact details to individuals for other agencies where relevant, who can provide them with information and support </w:t>
      </w:r>
    </w:p>
    <w:p>
      <w:pPr/>
      <w:r>
        <w:rPr>
          <w:lang w:val="en-GB"/>
        </w:rPr>
        <w:br/>
      </w:r>
    </w:p>
    <w:p>
      <w:pPr/>
      <w:r>
        <w:rPr>
          <w:lang w:val="en-GB"/>
        </w:rPr>
        <w:t xml:space="preserve"> 6. make referrals to other agencies who provide support and services for individuals in line with organisational policies and procedures </w:t>
      </w:r>
    </w:p>
    <w:p>
      <w:pPr/>
      <w:r>
        <w:rPr>
          <w:lang w:val="en-GB"/>
        </w:rPr>
        <w:br/>
      </w:r>
    </w:p>
    <w:p>
      <w:pPr/>
      <w:r>
        <w:rPr>
          <w:lang w:val="en-GB"/>
        </w:rPr>
        <w:t xml:space="preserve"> 7. agree with individuals how any ongoing support will be provided, in line with organisational policies and procedures </w:t>
      </w:r>
    </w:p>
    <w:p>
      <w:pPr/>
      <w:r>
        <w:rPr>
          <w:lang w:val="en-GB"/>
        </w:rPr>
        <w:br/>
      </w:r>
    </w:p>
    <w:p>
      <w:pPr/>
      <w:r>
        <w:rPr>
          <w:lang w:val="en-GB"/>
        </w:rPr>
        <w:t xml:space="preserve"> 8. maintain confidentiality of individuals where required in line with legislative and organisational policies and procedures </w:t>
      </w:r>
    </w:p>
    <w:p>
      <w:pPr/>
      <w:r>
        <w:rPr>
          <w:lang w:val="en-GB"/>
        </w:rPr>
        <w:br/>
      </w:r>
    </w:p>
    <w:p>
      <w:pPr/>
      <w:r>
        <w:rPr>
          <w:lang w:val="en-GB"/>
        </w:rPr>
        <w:t xml:space="preserve"> 9. support individuals to transition between different support and services in line with organisational policies and procedures </w:t>
      </w:r>
    </w:p>
    <w:p>
      <w:pPr/>
      <w:r>
        <w:rPr>
          <w:lang w:val="en-GB"/>
        </w:rPr>
        <w:br/>
      </w:r>
    </w:p>
    <w:p>
      <w:pPr/>
      <w:r>
        <w:rPr>
          <w:lang w:val="en-GB"/>
        </w:rPr>
        <w:t xml:space="preserve"> 10. use different styles and forms of communication and adapt them to meet the needs of the individual </w:t>
      </w:r>
    </w:p>
    <w:p>
      <w:pPr/>
      <w:r>
        <w:rPr>
          <w:lang w:val="en-GB"/>
        </w:rPr>
        <w:br/>
      </w:r>
    </w:p>
    <w:p>
      <w:pPr/>
      <w:r>
        <w:rPr>
          <w:lang w:val="en-GB"/>
        </w:rPr>
        <w:t xml:space="preserve"> 11. work with individuals in ways which support understanding, and: </w:t>
      </w:r>
    </w:p>
    <w:p>
      <w:pPr/>
      <w:r>
        <w:rPr>
          <w:lang w:val="en-GB"/>
        </w:rPr>
        <w:br/>
      </w:r>
    </w:p>
    <w:p>
      <w:pPr/>
      <w:r>
        <w:rPr>
          <w:lang w:val="en-GB"/>
        </w:rPr>
        <w:t xml:space="preserve"> • encourages open and honest communication </w:t>
      </w:r>
    </w:p>
    <w:p>
      <w:pPr/>
      <w:r>
        <w:rPr>
          <w:lang w:val="en-GB"/>
        </w:rPr>
        <w:br/>
      </w:r>
    </w:p>
    <w:p>
      <w:pPr/>
      <w:r>
        <w:rPr>
          <w:lang w:val="en-GB"/>
        </w:rPr>
        <w:t xml:space="preserve"> • is sympathetic to the individual’s situation </w:t>
      </w:r>
    </w:p>
    <w:p>
      <w:pPr/>
      <w:r>
        <w:rPr>
          <w:lang w:val="en-GB"/>
        </w:rPr>
        <w:br/>
      </w:r>
    </w:p>
    <w:p>
      <w:pPr/>
      <w:r>
        <w:rPr>
          <w:lang w:val="en-GB"/>
        </w:rPr>
        <w:t xml:space="preserve"> • takes account of the diverse nature of those you work with </w:t>
      </w:r>
    </w:p>
    <w:p>
      <w:pPr/>
      <w:r>
        <w:rPr>
          <w:lang w:val="en-GB"/>
        </w:rPr>
        <w:br/>
      </w:r>
    </w:p>
    <w:p>
      <w:pPr/>
      <w:r>
        <w:rPr>
          <w:lang w:val="en-GB"/>
        </w:rPr>
        <w:t xml:space="preserve"> • treats them with dignity and respect </w:t>
      </w:r>
    </w:p>
    <w:p>
      <w:pPr/>
      <w:r>
        <w:rPr>
          <w:lang w:val="en-GB"/>
        </w:rPr>
        <w:br/>
      </w:r>
    </w:p>
    <w:p>
      <w:pPr/>
      <w:r>
        <w:rPr>
          <w:lang w:val="en-GB"/>
        </w:rPr>
        <w:t xml:space="preserve"> 12. provide information and advice to individuals in appropriate and safe environments for everyone in line with organisational policies and procedures </w:t>
      </w:r>
    </w:p>
    <w:p>
      <w:pPr/>
      <w:r>
        <w:rPr>
          <w:lang w:val="en-GB"/>
        </w:rPr>
        <w:br/>
      </w:r>
    </w:p>
    <w:p>
      <w:pPr/>
      <w:r>
        <w:rPr>
          <w:lang w:val="en-GB"/>
        </w:rPr>
        <w:t xml:space="preserve"> 13. work within legal and organisational requirements and protocols when sharing advice and information with others. </w:t>
      </w:r>
    </w:p>
    <w:p>
      <w:pPr/>
      <w:r>
        <w:rPr>
          <w:lang w:val="en-GB"/>
        </w:rPr>
        <w:br/>
      </w:r>
    </w:p>
    <w:p>
      <w:pPr/>
      <w:r>
        <w:rPr>
          <w:lang w:val="en-GB"/>
        </w:rPr>
        <w:t xml:space="preserve"> 14. work within your own levels of responsibility and authority and refer to relevant others where appropriate </w:t>
      </w:r>
    </w:p>
    <w:p>
      <w:pPr/>
      <w:r>
        <w:rPr>
          <w:lang w:val="en-GB"/>
        </w:rPr>
        <w:br/>
      </w:r>
    </w:p>
    <w:p>
      <w:pPr/>
      <w:r>
        <w:rPr>
          <w:lang w:val="en-GB"/>
        </w:rPr>
        <w:t xml:space="preserve"> 15. evaluate the impact of information and support you provide to individuals in line with organisational policies and procedures </w:t>
      </w:r>
    </w:p>
    <w:p>
      <w:pPr/>
      <w:r>
        <w:rPr>
          <w:lang w:val="en-GB"/>
        </w:rPr>
        <w:br/>
      </w:r>
    </w:p>
    <w:p>
      <w:pPr/>
      <w:r>
        <w:rPr>
          <w:lang w:val="en-GB"/>
        </w:rPr>
        <w:t xml:space="preserve"> 16. use evaluation findings to inform and improve the information and support you provide in line with your role and responsibilities </w:t>
      </w:r>
    </w:p>
    <w:p>
      <w:pPr/>
      <w:r>
        <w:rPr>
          <w:lang w:val="en-GB"/>
        </w:rPr>
        <w:br/>
      </w:r>
    </w:p>
    <w:p>
      <w:pPr/>
      <w:r>
        <w:rPr>
          <w:lang w:val="en-GB"/>
        </w:rPr>
        <w:t xml:space="preserve"> 17. update records and information with ongoing communications and new information in line with your organisation’s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who to inform when you are unable to support individuals within your role and limits of your authority </w:t>
      </w:r>
    </w:p>
    <w:p>
      <w:pPr/>
      <w:r>
        <w:rPr>
          <w:lang w:val="en-GB"/>
        </w:rPr>
        <w:br/>
      </w:r>
    </w:p>
    <w:p>
      <w:pPr/>
      <w:r>
        <w:rPr>
          <w:lang w:val="en-GB"/>
        </w:rPr>
        <w:t xml:space="preserve"> 5. who to seek advice from when you need support in your role </w:t>
      </w:r>
    </w:p>
    <w:p>
      <w:pPr/>
      <w:r>
        <w:rPr>
          <w:lang w:val="en-GB"/>
        </w:rPr>
        <w:br/>
      </w:r>
    </w:p>
    <w:p>
      <w:pPr/>
      <w:r>
        <w:rPr>
          <w:lang w:val="en-GB"/>
        </w:rPr>
        <w:t xml:space="preserve"> 6. the limits of your authority, responsibility and professional competence </w:t>
      </w:r>
    </w:p>
    <w:p>
      <w:pPr/>
      <w:r>
        <w:rPr>
          <w:lang w:val="en-GB"/>
        </w:rPr>
        <w:br/>
      </w:r>
    </w:p>
    <w:p>
      <w:pPr/>
      <w:r>
        <w:rPr>
          <w:lang w:val="en-GB"/>
        </w:rPr>
        <w:t xml:space="preserve"> 7. what constitutes domestic abuse and sexual violence, and its prevalence in the community </w:t>
      </w:r>
    </w:p>
    <w:p>
      <w:pPr/>
      <w:r>
        <w:rPr>
          <w:lang w:val="en-GB"/>
        </w:rPr>
        <w:br/>
      </w:r>
    </w:p>
    <w:p>
      <w:pPr/>
      <w:r>
        <w:rPr>
          <w:lang w:val="en-GB"/>
        </w:rPr>
        <w:t xml:space="preserve"> 8. signs of abuse and the methods used by abusers to maintain power and control. </w:t>
      </w:r>
    </w:p>
    <w:p>
      <w:pPr/>
      <w:r>
        <w:rPr>
          <w:lang w:val="en-GB"/>
        </w:rPr>
        <w:br/>
      </w:r>
    </w:p>
    <w:p>
      <w:pPr/>
      <w:r>
        <w:rPr>
          <w:lang w:val="en-GB"/>
        </w:rPr>
        <w:t xml:space="preserve"> 9. the impact upon all those affected by domestic abuse or sexual violence including individuals, children, and dependents. </w:t>
      </w:r>
    </w:p>
    <w:p>
      <w:pPr/>
      <w:r>
        <w:rPr>
          <w:lang w:val="en-GB"/>
        </w:rPr>
        <w:br/>
      </w:r>
    </w:p>
    <w:p>
      <w:pPr/>
      <w:r>
        <w:rPr>
          <w:lang w:val="en-GB"/>
        </w:rPr>
        <w:t xml:space="preserve"> 10. common information and support needs for individuals of domestic abuse or sexual abuse and how to meet these </w:t>
      </w:r>
    </w:p>
    <w:p>
      <w:pPr/>
      <w:r>
        <w:rPr>
          <w:lang w:val="en-GB"/>
        </w:rPr>
        <w:br/>
      </w:r>
    </w:p>
    <w:p>
      <w:pPr/>
      <w:r>
        <w:rPr>
          <w:lang w:val="en-GB"/>
        </w:rPr>
        <w:t xml:space="preserve"> 11. types and sources of information and support sought by individuals </w:t>
      </w:r>
    </w:p>
    <w:p>
      <w:pPr/>
      <w:r>
        <w:rPr>
          <w:lang w:val="en-GB"/>
        </w:rPr>
        <w:br/>
      </w:r>
    </w:p>
    <w:p>
      <w:pPr/>
      <w:r>
        <w:rPr>
          <w:lang w:val="en-GB"/>
        </w:rPr>
        <w:t xml:space="preserve"> 12. how to be sensitive and flexible in your approach, using various techniques appropriate to the behaviour and attitude of individuals </w:t>
      </w:r>
    </w:p>
    <w:p>
      <w:pPr/>
      <w:r>
        <w:rPr>
          <w:lang w:val="en-GB"/>
        </w:rPr>
        <w:br/>
      </w:r>
    </w:p>
    <w:p>
      <w:pPr/>
      <w:r>
        <w:rPr>
          <w:lang w:val="en-GB"/>
        </w:rPr>
        <w:t xml:space="preserve"> 13. the role and impact of intersectionality in relation to domestic abuse and sexual violence </w:t>
      </w:r>
    </w:p>
    <w:p>
      <w:pPr/>
      <w:r>
        <w:rPr>
          <w:lang w:val="en-GB"/>
        </w:rPr>
        <w:br/>
      </w:r>
    </w:p>
    <w:p>
      <w:pPr/>
      <w:r>
        <w:rPr>
          <w:lang w:val="en-GB"/>
        </w:rPr>
        <w:t xml:space="preserve"> 14. how to create an environment that puts individuals at ease </w:t>
      </w:r>
    </w:p>
    <w:p>
      <w:pPr/>
      <w:r>
        <w:rPr>
          <w:lang w:val="en-GB"/>
        </w:rPr>
        <w:br/>
      </w:r>
    </w:p>
    <w:p>
      <w:pPr/>
      <w:r>
        <w:rPr>
          <w:lang w:val="en-GB"/>
        </w:rPr>
        <w:t xml:space="preserve"> 15. different trauma responses and their impact </w:t>
      </w:r>
    </w:p>
    <w:p>
      <w:pPr/>
      <w:r>
        <w:rPr>
          <w:lang w:val="en-GB"/>
        </w:rPr>
        <w:br/>
      </w:r>
    </w:p>
    <w:p>
      <w:pPr/>
      <w:r>
        <w:rPr>
          <w:lang w:val="en-GB"/>
        </w:rPr>
        <w:t xml:space="preserve"> 16. how to apply trauma informed practice in your area of practice </w:t>
      </w:r>
    </w:p>
    <w:p>
      <w:pPr/>
      <w:r>
        <w:rPr>
          <w:lang w:val="en-GB"/>
        </w:rPr>
        <w:br/>
      </w:r>
    </w:p>
    <w:p>
      <w:pPr/>
      <w:r>
        <w:rPr>
          <w:lang w:val="en-GB"/>
        </w:rPr>
        <w:t xml:space="preserve"> 17. how to apply a needs led, strength based approach specific to meet the needs of the individual </w:t>
      </w:r>
    </w:p>
    <w:p>
      <w:pPr/>
      <w:r>
        <w:rPr>
          <w:lang w:val="en-GB"/>
        </w:rPr>
        <w:br/>
      </w:r>
    </w:p>
    <w:p>
      <w:pPr/>
      <w:r>
        <w:rPr>
          <w:lang w:val="en-GB"/>
        </w:rPr>
        <w:t xml:space="preserve"> 18. how to provide information and support which facilitates informed decision-making and action planning by individuals </w:t>
      </w:r>
    </w:p>
    <w:p>
      <w:pPr/>
      <w:r>
        <w:rPr>
          <w:lang w:val="en-GB"/>
        </w:rPr>
        <w:br/>
      </w:r>
    </w:p>
    <w:p>
      <w:pPr/>
      <w:r>
        <w:rPr>
          <w:lang w:val="en-GB"/>
        </w:rPr>
        <w:t xml:space="preserve"> 19. principal agencies, organisations and services in your area where requests by individuals for information and support might be referred and how to refer </w:t>
      </w:r>
    </w:p>
    <w:p>
      <w:pPr/>
      <w:r>
        <w:rPr>
          <w:lang w:val="en-GB"/>
        </w:rPr>
        <w:br/>
      </w:r>
    </w:p>
    <w:p>
      <w:pPr/>
      <w:r>
        <w:rPr>
          <w:lang w:val="en-GB"/>
        </w:rPr>
        <w:t xml:space="preserve"> 20. the importance of maintaining the individual’s right to make their own decisions, and techniques for allowing this </w:t>
      </w:r>
    </w:p>
    <w:p>
      <w:pPr/>
      <w:r>
        <w:rPr>
          <w:lang w:val="en-GB"/>
        </w:rPr>
        <w:br/>
      </w:r>
    </w:p>
    <w:p>
      <w:pPr/>
      <w:r>
        <w:rPr>
          <w:lang w:val="en-GB"/>
        </w:rPr>
        <w:t xml:space="preserve"> 21. actions required where disclosure of domestic abuse or sexual violence is identified </w:t>
      </w:r>
    </w:p>
    <w:p>
      <w:pPr/>
      <w:r>
        <w:rPr>
          <w:lang w:val="en-GB"/>
        </w:rPr>
        <w:br/>
      </w:r>
    </w:p>
    <w:p>
      <w:pPr/>
      <w:r>
        <w:rPr>
          <w:lang w:val="en-GB"/>
        </w:rPr>
        <w:t xml:space="preserve"> 22. resources available to enable individuals to access the information required, including: </w:t>
      </w:r>
    </w:p>
    <w:p>
      <w:pPr/>
      <w:r>
        <w:rPr>
          <w:lang w:val="en-GB"/>
        </w:rPr>
        <w:br/>
      </w:r>
    </w:p>
    <w:p>
      <w:pPr/>
      <w:r>
        <w:rPr>
          <w:lang w:val="en-GB"/>
        </w:rPr>
        <w:t xml:space="preserve"> • different formats available to assist those with physical, mental, communication and other difficulties </w:t>
      </w:r>
    </w:p>
    <w:p>
      <w:pPr/>
      <w:r>
        <w:rPr>
          <w:lang w:val="en-GB"/>
        </w:rPr>
        <w:br/>
      </w:r>
    </w:p>
    <w:p>
      <w:pPr/>
      <w:r>
        <w:rPr>
          <w:lang w:val="en-GB"/>
        </w:rPr>
        <w:t xml:space="preserve"> 23. criteria for access to other services and support </w:t>
      </w:r>
    </w:p>
    <w:p>
      <w:pPr/>
      <w:r>
        <w:rPr>
          <w:lang w:val="en-GB"/>
        </w:rPr>
        <w:br/>
      </w:r>
    </w:p>
    <w:p>
      <w:pPr/>
      <w:r>
        <w:rPr>
          <w:lang w:val="en-GB"/>
        </w:rPr>
        <w:t xml:space="preserve"> 24. the importance of and methods for building trust and empathy with individuals </w:t>
      </w:r>
    </w:p>
    <w:p>
      <w:pPr/>
      <w:r>
        <w:rPr>
          <w:lang w:val="en-GB"/>
        </w:rPr>
        <w:br/>
      </w:r>
    </w:p>
    <w:p>
      <w:pPr/>
      <w:r>
        <w:rPr>
          <w:lang w:val="en-GB"/>
        </w:rPr>
        <w:t xml:space="preserve"> 25. different styles and forms of communication and how to adapt them to meet the needs of the individual </w:t>
      </w:r>
    </w:p>
    <w:p>
      <w:pPr/>
      <w:r>
        <w:rPr>
          <w:lang w:val="en-GB"/>
        </w:rPr>
        <w:br/>
      </w:r>
    </w:p>
    <w:p>
      <w:pPr/>
      <w:r>
        <w:rPr>
          <w:lang w:val="en-GB"/>
        </w:rPr>
        <w:t xml:space="preserve"> 26. the importance of non-verbal communication and how different cultures use and interpret body language in different ways </w:t>
      </w:r>
    </w:p>
    <w:p>
      <w:pPr/>
      <w:r>
        <w:rPr>
          <w:lang w:val="en-GB"/>
        </w:rPr>
        <w:br/>
      </w:r>
    </w:p>
    <w:p>
      <w:pPr/>
      <w:r>
        <w:rPr>
          <w:lang w:val="en-GB"/>
        </w:rPr>
        <w:t xml:space="preserve"> 27. common barriers to communication and ways to overcome them </w:t>
      </w:r>
    </w:p>
    <w:p>
      <w:pPr/>
      <w:r>
        <w:rPr>
          <w:lang w:val="en-GB"/>
        </w:rPr>
        <w:br/>
      </w:r>
    </w:p>
    <w:p>
      <w:pPr/>
      <w:r>
        <w:rPr>
          <w:lang w:val="en-GB"/>
        </w:rPr>
        <w:t xml:space="preserve"> 28. the importance of being aware of your own values and beliefs and how these might influence how you provide information and support to others </w:t>
      </w:r>
    </w:p>
    <w:p>
      <w:pPr/>
      <w:r>
        <w:rPr>
          <w:lang w:val="en-GB"/>
        </w:rPr>
        <w:br/>
      </w:r>
    </w:p>
    <w:p>
      <w:pPr/>
      <w:r>
        <w:rPr>
          <w:lang w:val="en-GB"/>
        </w:rPr>
        <w:t xml:space="preserve"> 29. how to challenge discriminatory or potentially damaging attitudes and behaviour and the importance of doing so </w:t>
      </w:r>
    </w:p>
    <w:p>
      <w:pPr/>
      <w:r>
        <w:rPr>
          <w:lang w:val="en-GB"/>
        </w:rPr>
        <w:br/>
      </w:r>
    </w:p>
    <w:p>
      <w:pPr/>
      <w:r>
        <w:rPr>
          <w:lang w:val="en-GB"/>
        </w:rPr>
        <w:t xml:space="preserve"> 30. circumstances where it is necessary to go against individuals expressed wishes and the importance of ensuring that they understand why their wishes may not be met </w:t>
      </w:r>
    </w:p>
    <w:p>
      <w:pPr/>
      <w:r>
        <w:rPr>
          <w:lang w:val="en-GB"/>
        </w:rPr>
        <w:br/>
      </w:r>
    </w:p>
    <w:p>
      <w:pPr/>
      <w:r>
        <w:rPr>
          <w:lang w:val="en-GB"/>
        </w:rPr>
        <w:t xml:space="preserve"> 31. limits of confidentiality applying to your role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SfJGK504 and SFJGK101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Client; service user; access; information; provision; support; disclosure confidentiality;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c99b315e69402c" /><Relationship Type="http://schemas.openxmlformats.org/officeDocument/2006/relationships/numbering" Target="/word/numbering.xml" Id="Rc2b6d81bad804095" /><Relationship Type="http://schemas.openxmlformats.org/officeDocument/2006/relationships/settings" Target="/word/settings.xml" Id="Rd205b8ffdef24d4e" /><Relationship Type="http://schemas.openxmlformats.org/officeDocument/2006/relationships/image" Target="/word/media/b4ef5750-cf80-4125-9303-fbfe0af868fd.png" Id="R48c30e17eea94ece" /></Relationships>
</file>