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d590f1e3194f4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SFJGK107</w:t>
            </w:r>
            <w:r>
              <w:rPr>
                <w:b/>
              </w:rPr>
              <w:br/>
            </w:r>
            <w:r>
              <w:rPr>
                <w:b/>
              </w:rPr>
              <w:t>Monitor and evaluate the impact of intervention programmes on the health and wellbeing of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65f93d8c9bc4bc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monitoring and evaluating the impact of intervention programmes on managing the risks to the safety, health and wellbeing of individuals. It includes ensuring that ongoing risk assessments are up to date. </w:t>
      </w:r>
    </w:p>
    <w:p>
      <w:pPr/>
      <w:r>
        <w:rPr>
          <w:lang w:val="en-GB"/>
        </w:rPr>
        <w:br/>
      </w:r>
    </w:p>
    <w:p>
      <w:pPr/>
      <w:r>
        <w:rPr>
          <w:lang w:val="en-GB"/>
        </w:rPr>
        <w:t xml:space="preserve"> This standard includes your ability to work with individuals to improve their health and wellbeing as well as with those involved in the delivery of interventions.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gather information to identify the actions and support provided to individuals through interventions </w:t>
      </w:r>
    </w:p>
    <w:p>
      <w:pPr/>
      <w:r>
        <w:rPr>
          <w:lang w:val="en-GB"/>
        </w:rPr>
        <w:br/>
      </w:r>
    </w:p>
    <w:p>
      <w:pPr/>
      <w:r>
        <w:rPr>
          <w:lang w:val="en-GB"/>
        </w:rPr>
        <w:t xml:space="preserve"> 2. determine criteria for evaluating outcomes and methods for monitoring progress in line with available guidance </w:t>
      </w:r>
    </w:p>
    <w:p>
      <w:pPr/>
      <w:r>
        <w:rPr>
          <w:lang w:val="en-GB"/>
        </w:rPr>
        <w:br/>
      </w:r>
    </w:p>
    <w:p>
      <w:pPr/>
      <w:r>
        <w:rPr>
          <w:lang w:val="en-GB"/>
        </w:rPr>
        <w:t xml:space="preserve"> 3. monitor the progress of support provided to individuals through interventions using appropriate methods </w:t>
      </w:r>
    </w:p>
    <w:p>
      <w:pPr/>
      <w:r>
        <w:rPr>
          <w:lang w:val="en-GB"/>
        </w:rPr>
        <w:br/>
      </w:r>
    </w:p>
    <w:p>
      <w:pPr/>
      <w:r>
        <w:rPr>
          <w:lang w:val="en-GB"/>
        </w:rPr>
        <w:t xml:space="preserve"> 4. identify and address issues about interventions and support provided to individuals in line with your role and responsibilities </w:t>
      </w:r>
    </w:p>
    <w:p>
      <w:pPr/>
      <w:r>
        <w:rPr>
          <w:lang w:val="en-GB"/>
        </w:rPr>
        <w:br/>
      </w:r>
    </w:p>
    <w:p>
      <w:pPr/>
      <w:r>
        <w:rPr>
          <w:lang w:val="en-GB"/>
        </w:rPr>
        <w:t xml:space="preserve"> 5. explore with individuals their perceptions about interventions, including: </w:t>
      </w:r>
    </w:p>
    <w:p>
      <w:pPr/>
      <w:r>
        <w:rPr>
          <w:lang w:val="en-GB"/>
        </w:rPr>
        <w:br/>
      </w:r>
    </w:p>
    <w:p>
      <w:pPr/>
      <w:r>
        <w:rPr>
          <w:lang w:val="en-GB"/>
        </w:rPr>
        <w:t xml:space="preserve"> • risks to their safety, health, and wellbeing </w:t>
      </w:r>
    </w:p>
    <w:p>
      <w:pPr/>
      <w:r>
        <w:rPr>
          <w:lang w:val="en-GB"/>
        </w:rPr>
        <w:br/>
      </w:r>
    </w:p>
    <w:p>
      <w:pPr/>
      <w:r>
        <w:rPr>
          <w:lang w:val="en-GB"/>
        </w:rPr>
        <w:t xml:space="preserve"> • impact of interventions on their safety, health, and wellbeing </w:t>
      </w:r>
    </w:p>
    <w:p>
      <w:pPr/>
      <w:r>
        <w:rPr>
          <w:lang w:val="en-GB"/>
        </w:rPr>
        <w:br/>
      </w:r>
    </w:p>
    <w:p>
      <w:pPr/>
      <w:r>
        <w:rPr>
          <w:lang w:val="en-GB"/>
        </w:rPr>
        <w:t xml:space="preserve"> 6. encourage relevant others involved in delivering interventions to individuals to provide feedback on their progress </w:t>
      </w:r>
    </w:p>
    <w:p>
      <w:pPr/>
      <w:r>
        <w:rPr>
          <w:lang w:val="en-GB"/>
        </w:rPr>
        <w:br/>
      </w:r>
    </w:p>
    <w:p>
      <w:pPr/>
      <w:r>
        <w:rPr>
          <w:lang w:val="en-GB"/>
        </w:rPr>
        <w:t xml:space="preserve"> 7. complete ongoing risk assessments for individuals according to their identified levels of risk in line with organisational policies and procedures </w:t>
      </w:r>
    </w:p>
    <w:p>
      <w:pPr/>
      <w:r>
        <w:rPr>
          <w:lang w:val="en-GB"/>
        </w:rPr>
        <w:br/>
      </w:r>
    </w:p>
    <w:p>
      <w:pPr/>
      <w:r>
        <w:rPr>
          <w:lang w:val="en-GB"/>
        </w:rPr>
        <w:t xml:space="preserve"> 8. report any difficulties in undertaking risk assessments to the relevant person </w:t>
      </w:r>
    </w:p>
    <w:p>
      <w:pPr/>
      <w:r>
        <w:rPr>
          <w:lang w:val="en-GB"/>
        </w:rPr>
        <w:br/>
      </w:r>
    </w:p>
    <w:p>
      <w:pPr/>
      <w:r>
        <w:rPr>
          <w:lang w:val="en-GB"/>
        </w:rPr>
        <w:t xml:space="preserve"> 9. respond to changes in risks to individuals through interventions, including: </w:t>
      </w:r>
    </w:p>
    <w:p>
      <w:pPr/>
      <w:r>
        <w:rPr>
          <w:lang w:val="en-GB"/>
        </w:rPr>
        <w:br/>
      </w:r>
    </w:p>
    <w:p>
      <w:pPr/>
      <w:r>
        <w:rPr>
          <w:lang w:val="en-GB"/>
        </w:rPr>
        <w:t xml:space="preserve"> • make changes to existing interventions </w:t>
      </w:r>
    </w:p>
    <w:p>
      <w:pPr/>
      <w:r>
        <w:rPr>
          <w:lang w:val="en-GB"/>
        </w:rPr>
        <w:br/>
      </w:r>
    </w:p>
    <w:p>
      <w:pPr/>
      <w:r>
        <w:rPr>
          <w:lang w:val="en-GB"/>
        </w:rPr>
        <w:t xml:space="preserve"> • introduce new interventions </w:t>
      </w:r>
    </w:p>
    <w:p>
      <w:pPr/>
      <w:r>
        <w:rPr>
          <w:lang w:val="en-GB"/>
        </w:rPr>
        <w:br/>
      </w:r>
    </w:p>
    <w:p>
      <w:pPr/>
      <w:r>
        <w:rPr>
          <w:lang w:val="en-GB"/>
        </w:rPr>
        <w:t xml:space="preserve"> 10. compare outcomes achieved against objectives for interventions in line with agreed evaluation criteria </w:t>
      </w:r>
    </w:p>
    <w:p>
      <w:pPr/>
      <w:r>
        <w:rPr>
          <w:lang w:val="en-GB"/>
        </w:rPr>
        <w:br/>
      </w:r>
    </w:p>
    <w:p>
      <w:pPr/>
      <w:r>
        <w:rPr>
          <w:lang w:val="en-GB"/>
        </w:rPr>
        <w:t xml:space="preserve"> 11. review and evaluate interventions in line with evaluation criteria work with others involved in interventions in line with partnership arrangements </w:t>
      </w:r>
    </w:p>
    <w:p>
      <w:pPr/>
      <w:r>
        <w:rPr>
          <w:lang w:val="en-GB"/>
        </w:rPr>
        <w:br/>
      </w:r>
    </w:p>
    <w:p>
      <w:pPr/>
      <w:r>
        <w:rPr>
          <w:lang w:val="en-GB"/>
        </w:rPr>
        <w:t xml:space="preserve"> 12. provide information about effective interventions to others who need it, including: </w:t>
      </w:r>
    </w:p>
    <w:p>
      <w:pPr/>
      <w:r>
        <w:rPr>
          <w:lang w:val="en-GB"/>
        </w:rPr>
        <w:br/>
      </w:r>
    </w:p>
    <w:p>
      <w:pPr/>
      <w:r>
        <w:rPr>
          <w:lang w:val="en-GB"/>
        </w:rPr>
        <w:t xml:space="preserve"> • interventions which reduced risks of health, safety, and wellbeing of individuals </w:t>
      </w:r>
    </w:p>
    <w:p>
      <w:pPr/>
      <w:r>
        <w:rPr>
          <w:lang w:val="en-GB"/>
        </w:rPr>
        <w:br/>
      </w:r>
    </w:p>
    <w:p>
      <w:pPr/>
      <w:r>
        <w:rPr>
          <w:lang w:val="en-GB"/>
        </w:rPr>
        <w:t xml:space="preserve"> • the nature of the intervention </w:t>
      </w:r>
    </w:p>
    <w:p>
      <w:pPr/>
      <w:r>
        <w:rPr>
          <w:lang w:val="en-GB"/>
        </w:rPr>
        <w:br/>
      </w:r>
    </w:p>
    <w:p>
      <w:pPr/>
      <w:r>
        <w:rPr>
          <w:lang w:val="en-GB"/>
        </w:rPr>
        <w:t xml:space="preserve"> • why interventions achieved their objectives </w:t>
      </w:r>
    </w:p>
    <w:p>
      <w:pPr/>
      <w:r>
        <w:rPr>
          <w:lang w:val="en-GB"/>
        </w:rPr>
        <w:br/>
      </w:r>
    </w:p>
    <w:p>
      <w:pPr/>
      <w:r>
        <w:rPr>
          <w:lang w:val="en-GB"/>
        </w:rPr>
        <w:t xml:space="preserve"> 13. maintain up to date records in line with organisational policies and procedures </w:t>
      </w:r>
    </w:p>
    <w:p>
      <w:pPr/>
      <w:r>
        <w:rPr>
          <w:lang w:val="en-GB"/>
        </w:rPr>
        <w:br/>
      </w:r>
    </w:p>
    <w:p>
      <w:pPr/>
      <w:r>
        <w:rPr>
          <w:lang w:val="en-GB"/>
        </w:rPr>
        <w:t xml:space="preserve"> 14. share information with appropriate others in line with partnership agreements </w:t>
      </w:r>
    </w:p>
    <w:p>
      <w:pPr/>
      <w:r>
        <w:rPr>
          <w:lang w:val="en-GB"/>
        </w:rPr>
        <w:br/>
      </w:r>
    </w:p>
    <w:p>
      <w:pPr/>
      <w:r>
        <w:rPr>
          <w:lang w:val="en-GB"/>
        </w:rPr>
        <w:t xml:space="preserve"> 15. maintain confidentiality in line with legislation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role, objectives, remit and services for addressing health and wellbeing needs of individuals. 5. the limits of your authority, responsibility and professional competence </w:t>
      </w:r>
    </w:p>
    <w:p>
      <w:pPr/>
      <w:r>
        <w:rPr>
          <w:lang w:val="en-GB"/>
        </w:rPr>
        <w:br/>
      </w:r>
    </w:p>
    <w:p>
      <w:pPr/>
      <w:r>
        <w:rPr>
          <w:lang w:val="en-GB"/>
        </w:rPr>
        <w:t xml:space="preserve"> 6. the types and sources of information and support sought by individuals to address their health and wellbeing needs </w:t>
      </w:r>
    </w:p>
    <w:p>
      <w:pPr/>
      <w:r>
        <w:rPr>
          <w:lang w:val="en-GB"/>
        </w:rPr>
        <w:br/>
      </w:r>
    </w:p>
    <w:p>
      <w:pPr/>
      <w:r>
        <w:rPr>
          <w:lang w:val="en-GB"/>
        </w:rPr>
        <w:t xml:space="preserve"> 7. the role of external support agencies in providing support and interventions for individuals in your area </w:t>
      </w:r>
    </w:p>
    <w:p>
      <w:pPr/>
      <w:r>
        <w:rPr>
          <w:lang w:val="en-GB"/>
        </w:rPr>
        <w:br/>
      </w:r>
    </w:p>
    <w:p>
      <w:pPr/>
      <w:r>
        <w:rPr>
          <w:lang w:val="en-GB"/>
        </w:rPr>
        <w:t xml:space="preserve"> 8. multi-agency arrangements for providing support and interventions for individuals in your area </w:t>
      </w:r>
    </w:p>
    <w:p>
      <w:pPr/>
      <w:r>
        <w:rPr>
          <w:lang w:val="en-GB"/>
        </w:rPr>
        <w:br/>
      </w:r>
    </w:p>
    <w:p>
      <w:pPr/>
      <w:r>
        <w:rPr>
          <w:lang w:val="en-GB"/>
        </w:rPr>
        <w:t xml:space="preserve"> 9. your organisations and other relevant risk assessment processes </w:t>
      </w:r>
    </w:p>
    <w:p>
      <w:pPr/>
      <w:r>
        <w:rPr>
          <w:lang w:val="en-GB"/>
        </w:rPr>
        <w:br/>
      </w:r>
    </w:p>
    <w:p>
      <w:pPr/>
      <w:r>
        <w:rPr>
          <w:lang w:val="en-GB"/>
        </w:rPr>
        <w:t xml:space="preserve"> 10. roles and responsibilities for undertaking ongoing risk assessments </w:t>
      </w:r>
    </w:p>
    <w:p>
      <w:pPr/>
      <w:r>
        <w:rPr>
          <w:lang w:val="en-GB"/>
        </w:rPr>
        <w:br/>
      </w:r>
    </w:p>
    <w:p>
      <w:pPr/>
      <w:r>
        <w:rPr>
          <w:lang w:val="en-GB"/>
        </w:rPr>
        <w:t xml:space="preserve"> 11. information required for assessing and managing risk to individuals safety, health, and wellbeing </w:t>
      </w:r>
    </w:p>
    <w:p>
      <w:pPr/>
      <w:r>
        <w:rPr>
          <w:lang w:val="en-GB"/>
        </w:rPr>
        <w:br/>
      </w:r>
    </w:p>
    <w:p>
      <w:pPr/>
      <w:r>
        <w:rPr>
          <w:lang w:val="en-GB"/>
        </w:rPr>
        <w:t xml:space="preserve"> 12. events and circumstances that can cause risk to individuals </w:t>
      </w:r>
    </w:p>
    <w:p>
      <w:pPr/>
      <w:r>
        <w:rPr>
          <w:lang w:val="en-GB"/>
        </w:rPr>
        <w:br/>
      </w:r>
    </w:p>
    <w:p>
      <w:pPr/>
      <w:r>
        <w:rPr>
          <w:lang w:val="en-GB"/>
        </w:rPr>
        <w:t xml:space="preserve"> 13. how to apply trauma informed practice in your area of work </w:t>
      </w:r>
    </w:p>
    <w:p>
      <w:pPr/>
      <w:r>
        <w:rPr>
          <w:lang w:val="en-GB"/>
        </w:rPr>
        <w:br/>
      </w:r>
    </w:p>
    <w:p>
      <w:pPr/>
      <w:r>
        <w:rPr>
          <w:lang w:val="en-GB"/>
        </w:rPr>
        <w:t xml:space="preserve"> 14. different trauma responses and their impact </w:t>
      </w:r>
    </w:p>
    <w:p>
      <w:pPr/>
      <w:r>
        <w:rPr>
          <w:lang w:val="en-GB"/>
        </w:rPr>
        <w:br/>
      </w:r>
    </w:p>
    <w:p>
      <w:pPr/>
      <w:r>
        <w:rPr>
          <w:lang w:val="en-GB"/>
        </w:rPr>
        <w:t xml:space="preserve"> 15. how to apply a needs led, strength based approach specific to meet the needs of the individual </w:t>
      </w:r>
    </w:p>
    <w:p>
      <w:pPr/>
      <w:r>
        <w:rPr>
          <w:lang w:val="en-GB"/>
        </w:rPr>
        <w:br/>
      </w:r>
    </w:p>
    <w:p>
      <w:pPr/>
      <w:r>
        <w:rPr>
          <w:lang w:val="en-GB"/>
        </w:rPr>
        <w:t xml:space="preserve"> 16. how intersectionality impacts on how an individual experiences services </w:t>
      </w:r>
    </w:p>
    <w:p>
      <w:pPr/>
      <w:r>
        <w:rPr>
          <w:lang w:val="en-GB"/>
        </w:rPr>
        <w:br/>
      </w:r>
    </w:p>
    <w:p>
      <w:pPr/>
      <w:r>
        <w:rPr>
          <w:lang w:val="en-GB"/>
        </w:rPr>
        <w:t xml:space="preserve"> 17. how to set objectives and criteria for evaluating the success of interventions </w:t>
      </w:r>
    </w:p>
    <w:p>
      <w:pPr/>
      <w:r>
        <w:rPr>
          <w:lang w:val="en-GB"/>
        </w:rPr>
        <w:br/>
      </w:r>
    </w:p>
    <w:p>
      <w:pPr/>
      <w:r>
        <w:rPr>
          <w:lang w:val="en-GB"/>
        </w:rPr>
        <w:t xml:space="preserve"> 18. sources of information appropriate to monitoring interventions and how to access these </w:t>
      </w:r>
    </w:p>
    <w:p>
      <w:pPr/>
      <w:r>
        <w:rPr>
          <w:lang w:val="en-GB"/>
        </w:rPr>
        <w:br/>
      </w:r>
    </w:p>
    <w:p>
      <w:pPr/>
      <w:r>
        <w:rPr>
          <w:lang w:val="en-GB"/>
        </w:rPr>
        <w:t xml:space="preserve"> 19. methods of verifying and corroborating information </w:t>
      </w:r>
    </w:p>
    <w:p>
      <w:pPr/>
      <w:r>
        <w:rPr>
          <w:lang w:val="en-GB"/>
        </w:rPr>
        <w:br/>
      </w:r>
    </w:p>
    <w:p>
      <w:pPr/>
      <w:r>
        <w:rPr>
          <w:lang w:val="en-GB"/>
        </w:rPr>
        <w:t xml:space="preserve"> 20. methods and techniques for distinguishing between and identifying: </w:t>
      </w:r>
    </w:p>
    <w:p>
      <w:pPr/>
      <w:r>
        <w:rPr>
          <w:lang w:val="en-GB"/>
        </w:rPr>
        <w:br/>
      </w:r>
    </w:p>
    <w:p>
      <w:pPr/>
      <w:r>
        <w:rPr>
          <w:lang w:val="en-GB"/>
        </w:rPr>
        <w:t xml:space="preserve"> • directly observed evidence </w:t>
      </w:r>
    </w:p>
    <w:p>
      <w:pPr/>
      <w:r>
        <w:rPr>
          <w:lang w:val="en-GB"/>
        </w:rPr>
        <w:br/>
      </w:r>
    </w:p>
    <w:p>
      <w:pPr/>
      <w:r>
        <w:rPr>
          <w:lang w:val="en-GB"/>
        </w:rPr>
        <w:t xml:space="preserve"> • evidence from reliable sources </w:t>
      </w:r>
    </w:p>
    <w:p>
      <w:pPr/>
      <w:r>
        <w:rPr>
          <w:lang w:val="en-GB"/>
        </w:rPr>
        <w:br/>
      </w:r>
    </w:p>
    <w:p>
      <w:pPr/>
      <w:r>
        <w:rPr>
          <w:lang w:val="en-GB"/>
        </w:rPr>
        <w:t xml:space="preserve"> • hearsay </w:t>
      </w:r>
    </w:p>
    <w:p>
      <w:pPr/>
      <w:r>
        <w:rPr>
          <w:lang w:val="en-GB"/>
        </w:rPr>
        <w:br/>
      </w:r>
    </w:p>
    <w:p>
      <w:pPr/>
      <w:r>
        <w:rPr>
          <w:lang w:val="en-GB"/>
        </w:rPr>
        <w:t xml:space="preserve"> • prejudice </w:t>
      </w:r>
    </w:p>
    <w:p>
      <w:pPr/>
      <w:r>
        <w:rPr>
          <w:lang w:val="en-GB"/>
        </w:rPr>
        <w:br/>
      </w:r>
    </w:p>
    <w:p>
      <w:pPr/>
      <w:r>
        <w:rPr>
          <w:lang w:val="en-GB"/>
        </w:rPr>
        <w:t xml:space="preserve"> • opinions that are backed by evidence </w:t>
      </w:r>
    </w:p>
    <w:p>
      <w:pPr/>
      <w:r>
        <w:rPr>
          <w:lang w:val="en-GB"/>
        </w:rPr>
        <w:br/>
      </w:r>
    </w:p>
    <w:p>
      <w:pPr/>
      <w:r>
        <w:rPr>
          <w:lang w:val="en-GB"/>
        </w:rPr>
        <w:t xml:space="preserve"> 21. factors affecting the vulnerability and risk to individuals                               22. the types, levels and indicators of harm and vulnerability that can be used when assessing risk</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SfJGK105</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health; wellbeing; evaluation; delivery; provision; report; progress; communicate; risk assessment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ee4d205a3874e29" /><Relationship Type="http://schemas.openxmlformats.org/officeDocument/2006/relationships/numbering" Target="/word/numbering.xml" Id="Rf9d24c4bb5044943" /><Relationship Type="http://schemas.openxmlformats.org/officeDocument/2006/relationships/settings" Target="/word/settings.xml" Id="R36c7cf9552ca4832" /><Relationship Type="http://schemas.openxmlformats.org/officeDocument/2006/relationships/image" Target="/word/media/343fb2f8-6f26-4be1-9964-aaac876a0daa.png" Id="R965f93d8c9bc4bcf" /></Relationships>
</file>