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a5e77c8ee10248b0"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SFJGK106</w:t>
            </w:r>
            <w:r>
              <w:rPr>
                <w:b/>
              </w:rPr>
              <w:br/>
            </w:r>
            <w:r>
              <w:rPr>
                <w:b/>
              </w:rPr>
              <w:t>Provide group support for individuals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d2ba6253e3cb445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planning, preparing and facilitating group support for individuals affected by domestic abuse or sexual violence.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work with individuals to prioritise their objectives for group support in order to meet their needs </w:t>
      </w:r>
    </w:p>
    <w:p>
      <w:pPr/>
      <w:r>
        <w:rPr>
          <w:lang w:val="en-GB"/>
        </w:rPr>
        <w:br/>
      </w:r>
    </w:p>
    <w:p>
      <w:pPr/>
      <w:r>
        <w:rPr>
          <w:lang w:val="en-GB"/>
        </w:rPr>
        <w:t xml:space="preserve"> 2. make plans for group support sessions which make the best use of time and resources </w:t>
      </w:r>
    </w:p>
    <w:p>
      <w:pPr/>
      <w:r>
        <w:rPr>
          <w:lang w:val="en-GB"/>
        </w:rPr>
        <w:br/>
      </w:r>
    </w:p>
    <w:p>
      <w:pPr/>
      <w:r>
        <w:rPr>
          <w:lang w:val="en-GB"/>
        </w:rPr>
        <w:t xml:space="preserve"> 3. establish the criteria and format for groups of individuals </w:t>
      </w:r>
    </w:p>
    <w:p>
      <w:pPr/>
      <w:r>
        <w:rPr>
          <w:lang w:val="en-GB"/>
        </w:rPr>
        <w:br/>
      </w:r>
    </w:p>
    <w:p>
      <w:pPr/>
      <w:r>
        <w:rPr>
          <w:lang w:val="en-GB"/>
        </w:rPr>
        <w:t xml:space="preserve"> 4. determine the need for external clinical supervision which assesses group support and group dynamics </w:t>
      </w:r>
    </w:p>
    <w:p>
      <w:pPr/>
      <w:r>
        <w:rPr>
          <w:lang w:val="en-GB"/>
        </w:rPr>
        <w:br/>
      </w:r>
    </w:p>
    <w:p>
      <w:pPr/>
      <w:r>
        <w:rPr>
          <w:lang w:val="en-GB"/>
        </w:rPr>
        <w:t xml:space="preserve"> 5. take forward any actions identified through external clinical supervision which contribute to group dynamics and support of individuals </w:t>
      </w:r>
    </w:p>
    <w:p>
      <w:pPr/>
      <w:r>
        <w:rPr>
          <w:lang w:val="en-GB"/>
        </w:rPr>
        <w:br/>
      </w:r>
    </w:p>
    <w:p>
      <w:pPr/>
      <w:r>
        <w:rPr>
          <w:lang w:val="en-GB"/>
        </w:rPr>
        <w:t xml:space="preserve"> 6. discuss and agree group aims with individuals who are part of the group </w:t>
      </w:r>
    </w:p>
    <w:p>
      <w:pPr/>
      <w:r>
        <w:rPr>
          <w:lang w:val="en-GB"/>
        </w:rPr>
        <w:br/>
      </w:r>
    </w:p>
    <w:p>
      <w:pPr/>
      <w:r>
        <w:rPr>
          <w:lang w:val="en-GB"/>
        </w:rPr>
        <w:t xml:space="preserve"> 7. confirm that individuals understand and consent to agreed rules of confidentiality </w:t>
      </w:r>
    </w:p>
    <w:p>
      <w:pPr/>
      <w:r>
        <w:rPr>
          <w:lang w:val="en-GB"/>
        </w:rPr>
        <w:br/>
      </w:r>
    </w:p>
    <w:p>
      <w:pPr/>
      <w:r>
        <w:rPr>
          <w:lang w:val="en-GB"/>
        </w:rPr>
        <w:t xml:space="preserve"> 8. agree aspects of group support with individuals involved </w:t>
      </w:r>
    </w:p>
    <w:p>
      <w:pPr/>
      <w:r>
        <w:rPr>
          <w:lang w:val="en-GB"/>
        </w:rPr>
        <w:br/>
      </w:r>
    </w:p>
    <w:p>
      <w:pPr/>
      <w:r>
        <w:rPr>
          <w:lang w:val="en-GB"/>
        </w:rPr>
        <w:t xml:space="preserve"> 9. facilitate group work sessions using a range of methods, activities and resources to meet identified group aims and objectives and encourage participation from individuals </w:t>
      </w:r>
    </w:p>
    <w:p>
      <w:pPr/>
      <w:r>
        <w:rPr>
          <w:lang w:val="en-GB"/>
        </w:rPr>
        <w:br/>
      </w:r>
    </w:p>
    <w:p>
      <w:pPr/>
      <w:r>
        <w:rPr>
          <w:lang w:val="en-GB"/>
        </w:rPr>
        <w:t xml:space="preserve"> 10. work with individuals in group sessions, in ways which: </w:t>
      </w:r>
    </w:p>
    <w:p>
      <w:pPr/>
      <w:r>
        <w:rPr>
          <w:lang w:val="en-GB"/>
        </w:rPr>
        <w:br/>
      </w:r>
    </w:p>
    <w:p>
      <w:pPr/>
      <w:r>
        <w:rPr>
          <w:lang w:val="en-GB"/>
        </w:rPr>
        <w:t xml:space="preserve"> • demonstrate respect and integrity </w:t>
      </w:r>
    </w:p>
    <w:p>
      <w:pPr/>
      <w:r>
        <w:rPr>
          <w:lang w:val="en-GB"/>
        </w:rPr>
        <w:br/>
      </w:r>
    </w:p>
    <w:p>
      <w:pPr/>
      <w:r>
        <w:rPr>
          <w:lang w:val="en-GB"/>
        </w:rPr>
        <w:t xml:space="preserve"> • show fairness and consistency </w:t>
      </w:r>
    </w:p>
    <w:p>
      <w:pPr/>
      <w:r>
        <w:rPr>
          <w:lang w:val="en-GB"/>
        </w:rPr>
        <w:br/>
      </w:r>
    </w:p>
    <w:p>
      <w:pPr/>
      <w:r>
        <w:rPr>
          <w:lang w:val="en-GB"/>
        </w:rPr>
        <w:t xml:space="preserve"> • encourage and support contributions </w:t>
      </w:r>
    </w:p>
    <w:p>
      <w:pPr/>
      <w:r>
        <w:rPr>
          <w:lang w:val="en-GB"/>
        </w:rPr>
        <w:br/>
      </w:r>
    </w:p>
    <w:p>
      <w:pPr/>
      <w:r>
        <w:rPr>
          <w:lang w:val="en-GB"/>
        </w:rPr>
        <w:t xml:space="preserve"> • acknowledge participants’ rights and input </w:t>
      </w:r>
    </w:p>
    <w:p>
      <w:pPr/>
      <w:r>
        <w:rPr>
          <w:lang w:val="en-GB"/>
        </w:rPr>
        <w:br/>
      </w:r>
    </w:p>
    <w:p>
      <w:pPr/>
      <w:r>
        <w:rPr>
          <w:lang w:val="en-GB"/>
        </w:rPr>
        <w:t xml:space="preserve"> 11. support and respond to concerns raised by individuals </w:t>
      </w:r>
    </w:p>
    <w:p>
      <w:pPr/>
      <w:r>
        <w:rPr>
          <w:lang w:val="en-GB"/>
        </w:rPr>
        <w:br/>
      </w:r>
    </w:p>
    <w:p>
      <w:pPr/>
      <w:r>
        <w:rPr>
          <w:lang w:val="en-GB"/>
        </w:rPr>
        <w:t xml:space="preserve"> 12. respond to disclosures with the group in line with organisational policies and procedures </w:t>
      </w:r>
    </w:p>
    <w:p>
      <w:pPr/>
      <w:r>
        <w:rPr>
          <w:lang w:val="en-GB"/>
        </w:rPr>
        <w:br/>
      </w:r>
    </w:p>
    <w:p>
      <w:pPr/>
      <w:r>
        <w:rPr>
          <w:lang w:val="en-GB"/>
        </w:rPr>
        <w:t xml:space="preserve"> 13. address any judgmental, challenging and other unacceptable behaviour in line with agreed group guidance </w:t>
      </w:r>
    </w:p>
    <w:p>
      <w:pPr/>
      <w:r>
        <w:rPr>
          <w:lang w:val="en-GB"/>
        </w:rPr>
        <w:br/>
      </w:r>
    </w:p>
    <w:p>
      <w:pPr/>
      <w:r>
        <w:rPr>
          <w:lang w:val="en-GB"/>
        </w:rPr>
        <w:t xml:space="preserve"> 14. involve participants in monitoring and evaluating the effectiveness of group work</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organization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range of agencies and services you may work with </w:t>
      </w:r>
    </w:p>
    <w:p>
      <w:pPr/>
      <w:r>
        <w:rPr>
          <w:lang w:val="en-GB"/>
        </w:rPr>
        <w:br/>
      </w:r>
    </w:p>
    <w:p>
      <w:pPr/>
      <w:r>
        <w:rPr>
          <w:lang w:val="en-GB"/>
        </w:rPr>
        <w:t xml:space="preserve"> 4. the limits of your authority, responsible and professional competence </w:t>
      </w:r>
    </w:p>
    <w:p>
      <w:pPr/>
      <w:r>
        <w:rPr>
          <w:lang w:val="en-GB"/>
        </w:rPr>
        <w:br/>
      </w:r>
    </w:p>
    <w:p>
      <w:pPr/>
      <w:r>
        <w:rPr>
          <w:lang w:val="en-GB"/>
        </w:rPr>
        <w:t xml:space="preserve"> 5. what constitutes domestic abuse and sexual violence and its prevalence in your local community </w:t>
      </w:r>
    </w:p>
    <w:p>
      <w:pPr/>
      <w:r>
        <w:rPr>
          <w:lang w:val="en-GB"/>
        </w:rPr>
        <w:br/>
      </w:r>
    </w:p>
    <w:p>
      <w:pPr/>
      <w:r>
        <w:rPr>
          <w:lang w:val="en-GB"/>
        </w:rPr>
        <w:t xml:space="preserve"> 6. signs of abuse and methods used by abusers to gain power and control </w:t>
      </w:r>
    </w:p>
    <w:p>
      <w:pPr/>
      <w:r>
        <w:rPr>
          <w:lang w:val="en-GB"/>
        </w:rPr>
        <w:br/>
      </w:r>
    </w:p>
    <w:p>
      <w:pPr/>
      <w:r>
        <w:rPr>
          <w:lang w:val="en-GB"/>
        </w:rPr>
        <w:t xml:space="preserve"> 7. the impact on those affected by domestic abuse or sexual violence </w:t>
      </w:r>
    </w:p>
    <w:p>
      <w:pPr/>
      <w:r>
        <w:rPr>
          <w:lang w:val="en-GB"/>
        </w:rPr>
        <w:br/>
      </w:r>
    </w:p>
    <w:p>
      <w:pPr/>
      <w:r>
        <w:rPr>
          <w:lang w:val="en-GB"/>
        </w:rPr>
        <w:t xml:space="preserve"> 8. how dependents may be used by abusers as part of their abuse </w:t>
      </w:r>
    </w:p>
    <w:p>
      <w:pPr/>
      <w:r>
        <w:rPr>
          <w:lang w:val="en-GB"/>
        </w:rPr>
        <w:br/>
      </w:r>
    </w:p>
    <w:p>
      <w:pPr/>
      <w:r>
        <w:rPr>
          <w:lang w:val="en-GB"/>
        </w:rPr>
        <w:t xml:space="preserve"> 9. types and sources of information and support sought by those affected by domestic abuse or sexual violence </w:t>
      </w:r>
    </w:p>
    <w:p>
      <w:pPr/>
      <w:r>
        <w:rPr>
          <w:lang w:val="en-GB"/>
        </w:rPr>
        <w:br/>
      </w:r>
    </w:p>
    <w:p>
      <w:pPr/>
      <w:r>
        <w:rPr>
          <w:lang w:val="en-GB"/>
        </w:rPr>
        <w:t xml:space="preserve"> 10. the role of external support agencies in providing support and interventions for individuals in your area </w:t>
      </w:r>
    </w:p>
    <w:p>
      <w:pPr/>
      <w:r>
        <w:rPr>
          <w:lang w:val="en-GB"/>
        </w:rPr>
        <w:br/>
      </w:r>
    </w:p>
    <w:p>
      <w:pPr/>
      <w:r>
        <w:rPr>
          <w:lang w:val="en-GB"/>
        </w:rPr>
        <w:t xml:space="preserve"> 11. how to create an environment that puts individuals at ease </w:t>
      </w:r>
    </w:p>
    <w:p>
      <w:pPr/>
      <w:r>
        <w:rPr>
          <w:lang w:val="en-GB"/>
        </w:rPr>
        <w:br/>
      </w:r>
    </w:p>
    <w:p>
      <w:pPr/>
      <w:r>
        <w:rPr>
          <w:lang w:val="en-GB"/>
        </w:rPr>
        <w:t xml:space="preserve"> 12. what is meant by group work </w:t>
      </w:r>
    </w:p>
    <w:p>
      <w:pPr/>
      <w:r>
        <w:rPr>
          <w:lang w:val="en-GB"/>
        </w:rPr>
        <w:br/>
      </w:r>
    </w:p>
    <w:p>
      <w:pPr/>
      <w:r>
        <w:rPr>
          <w:lang w:val="en-GB"/>
        </w:rPr>
        <w:t xml:space="preserve"> 13. the importance of group dynamics when managing group activities </w:t>
      </w:r>
    </w:p>
    <w:p>
      <w:pPr/>
      <w:r>
        <w:rPr>
          <w:lang w:val="en-GB"/>
        </w:rPr>
        <w:br/>
      </w:r>
    </w:p>
    <w:p>
      <w:pPr/>
      <w:r>
        <w:rPr>
          <w:lang w:val="en-GB"/>
        </w:rPr>
        <w:t xml:space="preserve"> 14. the importance and benefits of group work to individuals, including building the confidence of participants </w:t>
      </w:r>
    </w:p>
    <w:p>
      <w:pPr/>
      <w:r>
        <w:rPr>
          <w:lang w:val="en-GB"/>
        </w:rPr>
        <w:br/>
      </w:r>
    </w:p>
    <w:p>
      <w:pPr/>
      <w:r>
        <w:rPr>
          <w:lang w:val="en-GB"/>
        </w:rPr>
        <w:t xml:space="preserve"> 15. the importance of agreeing clear and specified aims for group work </w:t>
      </w:r>
    </w:p>
    <w:p>
      <w:pPr/>
      <w:r>
        <w:rPr>
          <w:lang w:val="en-GB"/>
        </w:rPr>
        <w:br/>
      </w:r>
    </w:p>
    <w:p>
      <w:pPr/>
      <w:r>
        <w:rPr>
          <w:lang w:val="en-GB"/>
        </w:rPr>
        <w:t xml:space="preserve"> 16. resources required for group activities and how to access these within budget and time requirements </w:t>
      </w:r>
    </w:p>
    <w:p>
      <w:pPr/>
      <w:r>
        <w:rPr>
          <w:lang w:val="en-GB"/>
        </w:rPr>
        <w:br/>
      </w:r>
    </w:p>
    <w:p>
      <w:pPr/>
      <w:r>
        <w:rPr>
          <w:lang w:val="en-GB"/>
        </w:rPr>
        <w:t xml:space="preserve"> 17. the importance of effective planning for group support sessions </w:t>
      </w:r>
    </w:p>
    <w:p>
      <w:pPr/>
      <w:r>
        <w:rPr>
          <w:lang w:val="en-GB"/>
        </w:rPr>
        <w:br/>
      </w:r>
    </w:p>
    <w:p>
      <w:pPr/>
      <w:r>
        <w:rPr>
          <w:lang w:val="en-GB"/>
        </w:rPr>
        <w:t xml:space="preserve"> 18. factors to consider when planning group support sessions including potential barriers to effective group work and how to address these </w:t>
      </w:r>
    </w:p>
    <w:p>
      <w:pPr/>
      <w:r>
        <w:rPr>
          <w:lang w:val="en-GB"/>
        </w:rPr>
        <w:br/>
      </w:r>
    </w:p>
    <w:p>
      <w:pPr/>
      <w:r>
        <w:rPr>
          <w:lang w:val="en-GB"/>
        </w:rPr>
        <w:t xml:space="preserve"> 19. methods, techniques and approaches for facilitating and managing group work </w:t>
      </w:r>
    </w:p>
    <w:p>
      <w:pPr/>
      <w:r>
        <w:rPr>
          <w:lang w:val="en-GB"/>
        </w:rPr>
        <w:br/>
      </w:r>
    </w:p>
    <w:p>
      <w:pPr/>
      <w:r>
        <w:rPr>
          <w:lang w:val="en-GB"/>
        </w:rPr>
        <w:t xml:space="preserve"> 20. how to select activities that can meet individual and group objectives </w:t>
      </w:r>
    </w:p>
    <w:p>
      <w:pPr/>
      <w:r>
        <w:rPr>
          <w:lang w:val="en-GB"/>
        </w:rPr>
        <w:br/>
      </w:r>
    </w:p>
    <w:p>
      <w:pPr/>
      <w:r>
        <w:rPr>
          <w:lang w:val="en-GB"/>
        </w:rPr>
        <w:t xml:space="preserve"> 21. ways of encouraging individuals to participate and ask questions </w:t>
      </w:r>
    </w:p>
    <w:p>
      <w:pPr/>
      <w:r>
        <w:rPr>
          <w:lang w:val="en-GB"/>
        </w:rPr>
        <w:br/>
      </w:r>
    </w:p>
    <w:p>
      <w:pPr/>
      <w:r>
        <w:rPr>
          <w:lang w:val="en-GB"/>
        </w:rPr>
        <w:t xml:space="preserve"> 22. the importance of monitoring groups for conflict </w:t>
      </w:r>
    </w:p>
    <w:p>
      <w:pPr/>
      <w:r>
        <w:rPr>
          <w:lang w:val="en-GB"/>
        </w:rPr>
        <w:br/>
      </w:r>
    </w:p>
    <w:p>
      <w:pPr/>
      <w:r>
        <w:rPr>
          <w:lang w:val="en-GB"/>
        </w:rPr>
        <w:t xml:space="preserve"> 23. how to address conflict, challenging and inappropriate behaviour </w:t>
      </w:r>
    </w:p>
    <w:p>
      <w:pPr/>
      <w:r>
        <w:rPr>
          <w:lang w:val="en-GB"/>
        </w:rPr>
        <w:br/>
      </w:r>
    </w:p>
    <w:p>
      <w:pPr/>
      <w:r>
        <w:rPr>
          <w:lang w:val="en-GB"/>
        </w:rPr>
        <w:t xml:space="preserve"> 24. how to monitor and evaluate group work activities and how to involve participants in this </w:t>
      </w:r>
    </w:p>
    <w:p>
      <w:pPr/>
      <w:r>
        <w:rPr>
          <w:lang w:val="en-GB"/>
        </w:rPr>
        <w:br/>
      </w:r>
    </w:p>
    <w:p>
      <w:pPr/>
      <w:r>
        <w:rPr>
          <w:lang w:val="en-GB"/>
        </w:rPr>
        <w:t xml:space="preserve"> 25. how to recognise achievement and provide constructive feedback to participants </w:t>
      </w:r>
    </w:p>
    <w:p>
      <w:pPr/>
      <w:r>
        <w:rPr>
          <w:lang w:val="en-GB"/>
        </w:rPr>
        <w:br/>
      </w:r>
    </w:p>
    <w:p>
      <w:pPr/>
      <w:r>
        <w:rPr>
          <w:lang w:val="en-GB"/>
        </w:rPr>
        <w:t xml:space="preserve"> 26. the importance of, and methods for, building trust and empathy with individuals </w:t>
      </w:r>
    </w:p>
    <w:p>
      <w:pPr/>
      <w:r>
        <w:rPr>
          <w:lang w:val="en-GB"/>
        </w:rPr>
        <w:br/>
      </w:r>
    </w:p>
    <w:p>
      <w:pPr/>
      <w:r>
        <w:rPr>
          <w:lang w:val="en-GB"/>
        </w:rPr>
        <w:t xml:space="preserve"> 27. different styles and forms of communication and how to adapt them to needs of individuals </w:t>
      </w:r>
    </w:p>
    <w:p>
      <w:pPr/>
      <w:r>
        <w:rPr>
          <w:lang w:val="en-GB"/>
        </w:rPr>
        <w:br/>
      </w:r>
    </w:p>
    <w:p>
      <w:pPr/>
      <w:r>
        <w:rPr>
          <w:lang w:val="en-GB"/>
        </w:rPr>
        <w:t xml:space="preserve"> 28. how different cultures use and interpret body language in different ways </w:t>
      </w:r>
    </w:p>
    <w:p>
      <w:pPr/>
      <w:r>
        <w:rPr>
          <w:lang w:val="en-GB"/>
        </w:rPr>
        <w:br/>
      </w:r>
    </w:p>
    <w:p>
      <w:pPr/>
      <w:r>
        <w:rPr>
          <w:lang w:val="en-GB"/>
        </w:rPr>
        <w:t xml:space="preserve"> 29. the importance of non-verbal communication </w:t>
      </w:r>
    </w:p>
    <w:p>
      <w:pPr/>
      <w:r>
        <w:rPr>
          <w:lang w:val="en-GB"/>
        </w:rPr>
        <w:br/>
      </w:r>
    </w:p>
    <w:p>
      <w:pPr/>
      <w:r>
        <w:rPr>
          <w:lang w:val="en-GB"/>
        </w:rPr>
        <w:t xml:space="preserve"> 30. common barriers to communication and ways to overcome them </w:t>
      </w:r>
    </w:p>
    <w:p>
      <w:pPr/>
      <w:r>
        <w:rPr>
          <w:lang w:val="en-GB"/>
        </w:rPr>
        <w:br/>
      </w:r>
    </w:p>
    <w:p>
      <w:pPr/>
      <w:r>
        <w:rPr>
          <w:lang w:val="en-GB"/>
        </w:rPr>
        <w:t xml:space="preserve"> 31. the importance of being aware of your values and beliefs and the impact this can have when working with individuals </w:t>
      </w:r>
    </w:p>
    <w:p>
      <w:pPr/>
      <w:r>
        <w:rPr>
          <w:lang w:val="en-GB"/>
        </w:rPr>
        <w:br/>
      </w:r>
    </w:p>
    <w:p>
      <w:pPr/>
      <w:r>
        <w:rPr>
          <w:lang w:val="en-GB"/>
        </w:rPr>
        <w:t xml:space="preserve"> 32. how to challenge discriminatory or potentially damaging attitudes and behaviour and the importance of doing so </w:t>
      </w:r>
    </w:p>
    <w:p>
      <w:pPr/>
      <w:r>
        <w:rPr>
          <w:lang w:val="en-GB"/>
        </w:rPr>
        <w:br/>
      </w:r>
    </w:p>
    <w:p>
      <w:pPr/>
      <w:r>
        <w:rPr>
          <w:lang w:val="en-GB"/>
        </w:rPr>
        <w:t xml:space="preserve"> 33. how intersectionality impacts on how an individual experiences services </w:t>
      </w:r>
    </w:p>
    <w:p>
      <w:pPr/>
      <w:r>
        <w:rPr>
          <w:lang w:val="en-GB"/>
        </w:rPr>
        <w:br/>
      </w:r>
    </w:p>
    <w:p>
      <w:pPr/>
      <w:r>
        <w:rPr>
          <w:lang w:val="en-GB"/>
        </w:rPr>
        <w:t xml:space="preserve"> 34. circumstances where it is necessary to go against individuals expressed wishes </w:t>
      </w:r>
    </w:p>
    <w:p>
      <w:pPr/>
      <w:r>
        <w:rPr>
          <w:lang w:val="en-GB"/>
        </w:rPr>
        <w:br/>
      </w:r>
    </w:p>
    <w:p>
      <w:pPr/>
      <w:r>
        <w:rPr>
          <w:lang w:val="en-GB"/>
        </w:rPr>
        <w:t xml:space="preserve"> 35. the importance of ensuring that individuals understand why their expressed wishes may not be met </w:t>
      </w:r>
    </w:p>
    <w:p>
      <w:pPr/>
      <w:r>
        <w:rPr>
          <w:lang w:val="en-GB"/>
        </w:rPr>
        <w:br/>
      </w:r>
    </w:p>
    <w:p>
      <w:pPr/>
      <w:r>
        <w:rPr>
          <w:lang w:val="en-GB"/>
        </w:rPr>
        <w:t xml:space="preserve"> 36. limits of confidentiality applying to your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SfJGK105</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sexual; domestic abuse; group; challenge; provision; facilitation; deliver; objectives; participants; individuals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3ba73658a024929" /><Relationship Type="http://schemas.openxmlformats.org/officeDocument/2006/relationships/numbering" Target="/word/numbering.xml" Id="R69db463a34454eb9" /><Relationship Type="http://schemas.openxmlformats.org/officeDocument/2006/relationships/settings" Target="/word/settings.xml" Id="R41335d087dc74132" /><Relationship Type="http://schemas.openxmlformats.org/officeDocument/2006/relationships/image" Target="/word/media/2e87f801-0251-4264-b1ff-c7e24b4cb352.png" Id="Rd2ba6253e3cb4451" /></Relationships>
</file>