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d540e2f9ed4d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SFJDE102</w:t>
            </w:r>
            <w:r>
              <w:rPr>
                <w:b/>
              </w:rPr>
              <w:br/>
            </w:r>
            <w:r>
              <w:rPr>
                <w:b/>
              </w:rPr>
              <w:t>Support individuals affected by domestic abuse or sexual violence to provide evidence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bdd41cb2b945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individuals affected by domestic abuse or sexual violence to provide evidence. It involves gathering evidence and providing information to individuals with regard to forensic medical examinations and taking samples prior to the court process. It includes obtaining consent from the individual to provide evidence. It also includes arranging the equipment for evidence gathering and taking steps to prevent evidence from being contaminated.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use appropriate risk and needs assessment to support individuals to provide evidence in line with organisational policies and procedures </w:t>
      </w:r>
    </w:p>
    <w:p>
      <w:pPr/>
      <w:r>
        <w:rPr>
          <w:lang w:val="en-GB"/>
        </w:rPr>
        <w:br/>
      </w:r>
    </w:p>
    <w:p>
      <w:pPr/>
      <w:r>
        <w:rPr>
          <w:lang w:val="en-GB"/>
        </w:rPr>
        <w:t xml:space="preserve"> 2. gather evidence in ways that does not take priority over the welfare of individuals </w:t>
      </w:r>
    </w:p>
    <w:p>
      <w:pPr/>
      <w:r>
        <w:rPr>
          <w:lang w:val="en-GB"/>
        </w:rPr>
        <w:br/>
      </w:r>
    </w:p>
    <w:p>
      <w:pPr/>
      <w:r>
        <w:rPr>
          <w:lang w:val="en-GB"/>
        </w:rPr>
        <w:t xml:space="preserve"> 3. provide accurate information to individuals on: </w:t>
      </w:r>
    </w:p>
    <w:p>
      <w:pPr/>
      <w:r>
        <w:rPr>
          <w:lang w:val="en-GB"/>
        </w:rPr>
        <w:br/>
      </w:r>
    </w:p>
    <w:p>
      <w:pPr/>
      <w:r>
        <w:rPr>
          <w:lang w:val="en-GB"/>
        </w:rPr>
        <w:t xml:space="preserve"> • how to preserve forensic evidence </w:t>
      </w:r>
    </w:p>
    <w:p>
      <w:pPr/>
      <w:r>
        <w:rPr>
          <w:lang w:val="en-GB"/>
        </w:rPr>
        <w:br/>
      </w:r>
    </w:p>
    <w:p>
      <w:pPr/>
      <w:r>
        <w:rPr>
          <w:lang w:val="en-GB"/>
        </w:rPr>
        <w:t xml:space="preserve"> • what samples may be taken in line with individuals needs </w:t>
      </w:r>
    </w:p>
    <w:p>
      <w:pPr/>
      <w:r>
        <w:rPr>
          <w:lang w:val="en-GB"/>
        </w:rPr>
        <w:br/>
      </w:r>
    </w:p>
    <w:p>
      <w:pPr/>
      <w:r>
        <w:rPr>
          <w:lang w:val="en-GB"/>
        </w:rPr>
        <w:t xml:space="preserve"> • the police process for achieving best evidence </w:t>
      </w:r>
    </w:p>
    <w:p>
      <w:pPr/>
      <w:r>
        <w:rPr>
          <w:lang w:val="en-GB"/>
        </w:rPr>
        <w:br/>
      </w:r>
    </w:p>
    <w:p>
      <w:pPr/>
      <w:r>
        <w:rPr>
          <w:lang w:val="en-GB"/>
        </w:rPr>
        <w:t xml:space="preserve"> 4. discuss and agree with individuals their understanding of the information provided in line with organisational policies and procedures </w:t>
      </w:r>
    </w:p>
    <w:p>
      <w:pPr/>
      <w:r>
        <w:rPr>
          <w:lang w:val="en-GB"/>
        </w:rPr>
        <w:br/>
      </w:r>
    </w:p>
    <w:p>
      <w:pPr/>
      <w:r>
        <w:rPr>
          <w:lang w:val="en-GB"/>
        </w:rPr>
        <w:t xml:space="preserve"> 5. maintain confidentiality of individuals in line with </w:t>
      </w:r>
    </w:p>
    <w:p>
      <w:pPr/>
      <w:r>
        <w:rPr>
          <w:lang w:val="en-GB"/>
        </w:rPr>
        <w:br/>
      </w:r>
    </w:p>
    <w:p>
      <w:pPr/>
      <w:r>
        <w:rPr>
          <w:lang w:val="en-GB"/>
        </w:rPr>
        <w:t xml:space="preserve"> organisational policies and procedures </w:t>
      </w:r>
    </w:p>
    <w:p>
      <w:pPr/>
      <w:r>
        <w:rPr>
          <w:lang w:val="en-GB"/>
        </w:rPr>
        <w:br/>
      </w:r>
    </w:p>
    <w:p>
      <w:pPr/>
      <w:r>
        <w:rPr>
          <w:lang w:val="en-GB"/>
        </w:rPr>
        <w:t xml:space="preserve"> 6. provide information on the forensic medical examination process to individuals in ways that meet their needs </w:t>
      </w:r>
    </w:p>
    <w:p>
      <w:pPr/>
      <w:r>
        <w:rPr>
          <w:lang w:val="en-GB"/>
        </w:rPr>
        <w:br/>
      </w:r>
    </w:p>
    <w:p>
      <w:pPr/>
      <w:r>
        <w:rPr>
          <w:lang w:val="en-GB"/>
        </w:rPr>
        <w:t xml:space="preserve"> 7. explain to individuals the process of taking and storing samples </w:t>
      </w:r>
    </w:p>
    <w:p>
      <w:pPr/>
      <w:r>
        <w:rPr>
          <w:lang w:val="en-GB"/>
        </w:rPr>
        <w:br/>
      </w:r>
    </w:p>
    <w:p>
      <w:pPr/>
      <w:r>
        <w:rPr>
          <w:lang w:val="en-GB"/>
        </w:rPr>
        <w:t xml:space="preserve"> 8. assess the ability of individuals to make informed consent for early evidence gathering </w:t>
      </w:r>
    </w:p>
    <w:p>
      <w:pPr/>
      <w:r>
        <w:rPr>
          <w:lang w:val="en-GB"/>
        </w:rPr>
        <w:br/>
      </w:r>
    </w:p>
    <w:p>
      <w:pPr/>
      <w:r>
        <w:rPr>
          <w:lang w:val="en-GB"/>
        </w:rPr>
        <w:t xml:space="preserve"> 9. obtain consent from individuals where appropriate and in line with organisational policies and procedures </w:t>
      </w:r>
    </w:p>
    <w:p>
      <w:pPr/>
      <w:r>
        <w:rPr>
          <w:lang w:val="en-GB"/>
        </w:rPr>
        <w:br/>
      </w:r>
    </w:p>
    <w:p>
      <w:pPr/>
      <w:r>
        <w:rPr>
          <w:lang w:val="en-GB"/>
        </w:rPr>
        <w:t xml:space="preserve"> 10. check the appropriate equipment and supplies are available and functioning correctly to facilitate the evidence gathering process </w:t>
      </w:r>
    </w:p>
    <w:p>
      <w:pPr/>
      <w:r>
        <w:rPr>
          <w:lang w:val="en-GB"/>
        </w:rPr>
        <w:br/>
      </w:r>
    </w:p>
    <w:p>
      <w:pPr/>
      <w:r>
        <w:rPr>
          <w:lang w:val="en-GB"/>
        </w:rPr>
        <w:t xml:space="preserve"> 11. take steps to prevent contamination of evidence, in line with organisational policies and procedures </w:t>
      </w:r>
    </w:p>
    <w:p>
      <w:pPr/>
      <w:r>
        <w:rPr>
          <w:lang w:val="en-GB"/>
        </w:rPr>
        <w:br/>
      </w:r>
    </w:p>
    <w:p>
      <w:pPr/>
      <w:r>
        <w:rPr>
          <w:lang w:val="en-GB"/>
        </w:rPr>
        <w:t xml:space="preserve"> 12. determine whether the forensic examination needs to take place and arrange this where appropriate </w:t>
      </w:r>
    </w:p>
    <w:p>
      <w:pPr/>
      <w:r>
        <w:rPr>
          <w:lang w:val="en-GB"/>
        </w:rPr>
        <w:br/>
      </w:r>
    </w:p>
    <w:p>
      <w:pPr/>
      <w:r>
        <w:rPr>
          <w:lang w:val="en-GB"/>
        </w:rPr>
        <w:t xml:space="preserve"> 13. provide support during the forensic examination, where appropriate </w:t>
      </w:r>
    </w:p>
    <w:p>
      <w:pPr/>
      <w:r>
        <w:rPr>
          <w:lang w:val="en-GB"/>
        </w:rPr>
        <w:br/>
      </w:r>
    </w:p>
    <w:p>
      <w:pPr/>
      <w:r>
        <w:rPr>
          <w:lang w:val="en-GB"/>
        </w:rPr>
        <w:t xml:space="preserve"> 14. collect, seal and clearly label forensic samples, in line with organisational policies and procedures </w:t>
      </w:r>
    </w:p>
    <w:p>
      <w:pPr/>
      <w:r>
        <w:rPr>
          <w:lang w:val="en-GB"/>
        </w:rPr>
        <w:br/>
      </w:r>
    </w:p>
    <w:p>
      <w:pPr/>
      <w:r>
        <w:rPr>
          <w:lang w:val="en-GB"/>
        </w:rPr>
        <w:t xml:space="preserve"> 15. store forensic samples according to the required conditions, national guidelines and organisational policies and procedures </w:t>
      </w:r>
    </w:p>
    <w:p>
      <w:pPr/>
      <w:r>
        <w:rPr>
          <w:lang w:val="en-GB"/>
        </w:rPr>
        <w:br/>
      </w:r>
    </w:p>
    <w:p>
      <w:pPr/>
      <w:r>
        <w:rPr>
          <w:lang w:val="en-GB"/>
        </w:rPr>
        <w:t xml:space="preserve"> 16. keep records in line with organisational policies and procedures </w:t>
      </w:r>
    </w:p>
    <w:p>
      <w:pPr/>
      <w:r>
        <w:rPr>
          <w:lang w:val="en-GB"/>
        </w:rPr>
        <w:br/>
      </w:r>
    </w:p>
    <w:p>
      <w:pPr/>
      <w:r>
        <w:rPr>
          <w:lang w:val="en-GB"/>
        </w:rPr>
        <w:t xml:space="preserve"> 17. update information with ongoing communications and new information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organisational policies and procedures for obtaining consent </w:t>
      </w:r>
    </w:p>
    <w:p>
      <w:pPr/>
      <w:r>
        <w:rPr>
          <w:lang w:val="en-GB"/>
        </w:rPr>
        <w:br/>
      </w:r>
    </w:p>
    <w:p>
      <w:pPr/>
      <w:r>
        <w:rPr>
          <w:lang w:val="en-GB"/>
        </w:rPr>
        <w:t xml:space="preserve"> 4. the consequences and available options when an individual refuses to give consent </w:t>
      </w:r>
    </w:p>
    <w:p>
      <w:pPr/>
      <w:r>
        <w:rPr>
          <w:lang w:val="en-GB"/>
        </w:rPr>
        <w:br/>
      </w:r>
    </w:p>
    <w:p>
      <w:pPr/>
      <w:r>
        <w:rPr>
          <w:lang w:val="en-GB"/>
        </w:rPr>
        <w:t xml:space="preserve"> 5. the stages of the criminal justice process to allow individuals to make informed choices and manage their expectations </w:t>
      </w:r>
    </w:p>
    <w:p>
      <w:pPr/>
      <w:r>
        <w:rPr>
          <w:lang w:val="en-GB"/>
        </w:rPr>
        <w:br/>
      </w:r>
    </w:p>
    <w:p>
      <w:pPr/>
      <w:r>
        <w:rPr>
          <w:lang w:val="en-GB"/>
        </w:rPr>
        <w:t xml:space="preserve"> 6. the different reasons where records may be required in conjunction with the criminal justice process </w:t>
      </w:r>
    </w:p>
    <w:p>
      <w:pPr/>
      <w:r>
        <w:rPr>
          <w:lang w:val="en-GB"/>
        </w:rPr>
        <w:br/>
      </w:r>
    </w:p>
    <w:p>
      <w:pPr/>
      <w:r>
        <w:rPr>
          <w:lang w:val="en-GB"/>
        </w:rPr>
        <w:t xml:space="preserve"> 7. data protection issues surrounding the evidence gathering process </w:t>
      </w:r>
    </w:p>
    <w:p>
      <w:pPr/>
      <w:r>
        <w:rPr>
          <w:lang w:val="en-GB"/>
        </w:rPr>
        <w:br/>
      </w:r>
    </w:p>
    <w:p>
      <w:pPr/>
      <w:r>
        <w:rPr>
          <w:lang w:val="en-GB"/>
        </w:rPr>
        <w:t xml:space="preserve"> 8. how to maintain clear, accurate and factual records </w:t>
      </w:r>
    </w:p>
    <w:p>
      <w:pPr/>
      <w:r>
        <w:rPr>
          <w:lang w:val="en-GB"/>
        </w:rPr>
        <w:br/>
      </w:r>
    </w:p>
    <w:p>
      <w:pPr/>
      <w:r>
        <w:rPr>
          <w:lang w:val="en-GB"/>
        </w:rPr>
        <w:t xml:space="preserve"> 9. the information which can be made available to individuals </w:t>
      </w:r>
    </w:p>
    <w:p>
      <w:pPr/>
      <w:r>
        <w:rPr>
          <w:lang w:val="en-GB"/>
        </w:rPr>
        <w:br/>
      </w:r>
    </w:p>
    <w:p>
      <w:pPr/>
      <w:r>
        <w:rPr>
          <w:lang w:val="en-GB"/>
        </w:rPr>
        <w:t xml:space="preserve"> 10. what constitutes domestic abuse and sexual violence, and its prevalence in the community </w:t>
      </w:r>
    </w:p>
    <w:p>
      <w:pPr/>
      <w:r>
        <w:rPr>
          <w:lang w:val="en-GB"/>
        </w:rPr>
        <w:br/>
      </w:r>
    </w:p>
    <w:p>
      <w:pPr/>
      <w:r>
        <w:rPr>
          <w:lang w:val="en-GB"/>
        </w:rPr>
        <w:t xml:space="preserve"> 11. the impact upon all those affected by domestic abuse and sexual violence, including individuals, children and dependents </w:t>
      </w:r>
    </w:p>
    <w:p>
      <w:pPr/>
      <w:r>
        <w:rPr>
          <w:lang w:val="en-GB"/>
        </w:rPr>
        <w:br/>
      </w:r>
    </w:p>
    <w:p>
      <w:pPr/>
      <w:r>
        <w:rPr>
          <w:lang w:val="en-GB"/>
        </w:rPr>
        <w:t xml:space="preserve"> 12. the importance of being aware of your own values and beliefs, and their impact upon your ability to challenge discriminatory or potentially damaging attitudes and behaviour </w:t>
      </w:r>
    </w:p>
    <w:p>
      <w:pPr/>
      <w:r>
        <w:rPr>
          <w:lang w:val="en-GB"/>
        </w:rPr>
        <w:br/>
      </w:r>
    </w:p>
    <w:p>
      <w:pPr/>
      <w:r>
        <w:rPr>
          <w:lang w:val="en-GB"/>
        </w:rPr>
        <w:t xml:space="preserve"> 13. how to be sensitive and flexible in your approach, using various techniques appropriate to the behaviour and attitude of the individual </w:t>
      </w:r>
    </w:p>
    <w:p>
      <w:pPr/>
      <w:r>
        <w:rPr>
          <w:lang w:val="en-GB"/>
        </w:rPr>
        <w:br/>
      </w:r>
    </w:p>
    <w:p>
      <w:pPr/>
      <w:r>
        <w:rPr>
          <w:lang w:val="en-GB"/>
        </w:rPr>
        <w:t xml:space="preserve"> 14. how intersectionality impacts on how an individual experiences services </w:t>
      </w:r>
    </w:p>
    <w:p>
      <w:pPr/>
      <w:r>
        <w:rPr>
          <w:lang w:val="en-GB"/>
        </w:rPr>
        <w:br/>
      </w:r>
    </w:p>
    <w:p>
      <w:pPr/>
      <w:r>
        <w:rPr>
          <w:lang w:val="en-GB"/>
        </w:rPr>
        <w:t xml:space="preserve"> 15. the correct methods for using evidence kits used by your organisation </w:t>
      </w:r>
    </w:p>
    <w:p>
      <w:pPr/>
      <w:r>
        <w:rPr>
          <w:lang w:val="en-GB"/>
        </w:rPr>
        <w:br/>
      </w:r>
    </w:p>
    <w:p>
      <w:pPr/>
      <w:r>
        <w:rPr>
          <w:lang w:val="en-GB"/>
        </w:rPr>
        <w:t xml:space="preserve"> 16. the current guidance available on forensic evidence gathering and how to apply this </w:t>
      </w:r>
    </w:p>
    <w:p>
      <w:pPr/>
      <w:r>
        <w:rPr>
          <w:lang w:val="en-GB"/>
        </w:rPr>
        <w:br/>
      </w:r>
    </w:p>
    <w:p>
      <w:pPr/>
      <w:r>
        <w:rPr>
          <w:lang w:val="en-GB"/>
        </w:rPr>
        <w:t xml:space="preserve"> 17. ways in which to respond to potential physical and sexual health </w:t>
      </w:r>
    </w:p>
    <w:p>
      <w:pPr/>
      <w:r>
        <w:rPr>
          <w:lang w:val="en-GB"/>
        </w:rPr>
        <w:br/>
      </w:r>
    </w:p>
    <w:p>
      <w:pPr/>
      <w:r>
        <w:rPr>
          <w:lang w:val="en-GB"/>
        </w:rPr>
        <w:t xml:space="preserve"> needs </w:t>
      </w:r>
    </w:p>
    <w:p>
      <w:pPr/>
      <w:r>
        <w:rPr>
          <w:lang w:val="en-GB"/>
        </w:rPr>
        <w:br/>
      </w:r>
    </w:p>
    <w:p>
      <w:pPr/>
      <w:r>
        <w:rPr>
          <w:lang w:val="en-GB"/>
        </w:rPr>
        <w:t xml:space="preserve"> 18. correct methods and equipment required to collect and preserve forensic evidence </w:t>
      </w:r>
    </w:p>
    <w:p>
      <w:pPr/>
      <w:r>
        <w:rPr>
          <w:lang w:val="en-GB"/>
        </w:rPr>
        <w:br/>
      </w:r>
    </w:p>
    <w:p>
      <w:pPr/>
      <w:r>
        <w:rPr>
          <w:lang w:val="en-GB"/>
        </w:rPr>
        <w:t xml:space="preserve"> 19. correct ways to deal with anonymous forensic evidence collection, storage and preservation </w:t>
      </w:r>
    </w:p>
    <w:p>
      <w:pPr/>
      <w:r>
        <w:rPr>
          <w:lang w:val="en-GB"/>
        </w:rPr>
        <w:br/>
      </w:r>
    </w:p>
    <w:p>
      <w:pPr/>
      <w:r>
        <w:rPr>
          <w:lang w:val="en-GB"/>
        </w:rPr>
        <w:t xml:space="preserve"> 20. the requirements of your support role during forensic medical examination, and where agreed, the video interview </w:t>
      </w:r>
    </w:p>
    <w:p>
      <w:pPr/>
      <w:r>
        <w:rPr>
          <w:lang w:val="en-GB"/>
        </w:rPr>
        <w:br/>
      </w:r>
    </w:p>
    <w:p>
      <w:pPr/>
      <w:r>
        <w:rPr>
          <w:lang w:val="en-GB"/>
        </w:rPr>
        <w:t xml:space="preserve"> 21. when it is appropriate to take forensic samples and the limits to the storage timescales </w:t>
      </w:r>
    </w:p>
    <w:p>
      <w:pPr/>
      <w:r>
        <w:rPr>
          <w:lang w:val="en-GB"/>
        </w:rPr>
        <w:br/>
      </w:r>
    </w:p>
    <w:p>
      <w:pPr/>
      <w:r>
        <w:rPr>
          <w:lang w:val="en-GB"/>
        </w:rPr>
        <w:t xml:space="preserve"> 22. the forensic medical needs of the individual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SfJDE102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Anonymous; consent; evidence; examination; forensic; samples; sexual; individual; violence; contamination; confidentiality; domestic; abuse;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837e0490744aae" /><Relationship Type="http://schemas.openxmlformats.org/officeDocument/2006/relationships/numbering" Target="/word/numbering.xml" Id="R288d5d3e54a3409f" /><Relationship Type="http://schemas.openxmlformats.org/officeDocument/2006/relationships/settings" Target="/word/settings.xml" Id="Ree723078f71647a4" /><Relationship Type="http://schemas.openxmlformats.org/officeDocument/2006/relationships/image" Target="/word/media/72673197-4cc2-4933-a948-a55c3c36712d.png" Id="R14bdd41cb2b945a6" /></Relationships>
</file>