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0d72f66e5f442a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SFJBH203</w:t>
            </w:r>
            <w:r>
              <w:rPr>
                <w:b/>
              </w:rPr>
              <w:br/>
            </w:r>
            <w:r>
              <w:rPr>
                <w:b/>
              </w:rPr>
              <w:t>Promote awareness amongst children and young people regarding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5ac2cde296347b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 promoting awareness and understanding amongst children and young people regarding domestic abuse and sexual violence to influence behaviours and support prevention. It includes your ability to communicate effectively and respond to what they say. As part of this standard, you may also need to address any disclosure regarding abuse which might arise.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identify opportunities to raise children and young people’s awareness about domestic abuse and sexual violence </w:t>
      </w:r>
    </w:p>
    <w:p>
      <w:pPr/>
      <w:r>
        <w:rPr>
          <w:lang w:val="en-GB"/>
        </w:rPr>
        <w:br/>
      </w:r>
    </w:p>
    <w:p>
      <w:pPr/>
      <w:r>
        <w:rPr>
          <w:lang w:val="en-GB"/>
        </w:rPr>
        <w:t xml:space="preserve"> 2. work in partnership with others to develop initiatives aimed at raising awareness amongst children and young people </w:t>
      </w:r>
    </w:p>
    <w:p>
      <w:pPr/>
      <w:r>
        <w:rPr>
          <w:lang w:val="en-GB"/>
        </w:rPr>
        <w:br/>
      </w:r>
    </w:p>
    <w:p>
      <w:pPr/>
      <w:r>
        <w:rPr>
          <w:lang w:val="en-GB"/>
        </w:rPr>
        <w:t xml:space="preserve"> 3. explore with children and young people the subject of domestic abuse and sexual violence, its impact and the signs of potential abuse </w:t>
      </w:r>
    </w:p>
    <w:p>
      <w:pPr/>
      <w:r>
        <w:rPr>
          <w:lang w:val="en-GB"/>
        </w:rPr>
        <w:br/>
      </w:r>
    </w:p>
    <w:p>
      <w:pPr/>
      <w:r>
        <w:rPr>
          <w:lang w:val="en-GB"/>
        </w:rPr>
        <w:t xml:space="preserve"> 4. hold discussions in safe environments where children and young people are able to participate </w:t>
      </w:r>
    </w:p>
    <w:p>
      <w:pPr/>
      <w:r>
        <w:rPr>
          <w:lang w:val="en-GB"/>
        </w:rPr>
        <w:br/>
      </w:r>
    </w:p>
    <w:p>
      <w:pPr/>
      <w:r>
        <w:rPr>
          <w:lang w:val="en-GB"/>
        </w:rPr>
        <w:t xml:space="preserve"> 5. provide children and young people with appropriate guidance on what they could do if they, or their friends have experienced abuse </w:t>
      </w:r>
    </w:p>
    <w:p>
      <w:pPr/>
      <w:r>
        <w:rPr>
          <w:lang w:val="en-GB"/>
        </w:rPr>
        <w:br/>
      </w:r>
    </w:p>
    <w:p>
      <w:pPr/>
      <w:r>
        <w:rPr>
          <w:lang w:val="en-GB"/>
        </w:rPr>
        <w:t xml:space="preserve"> 6. use different styles and forms of communication and adapt them to meet the needs of individuals </w:t>
      </w:r>
    </w:p>
    <w:p>
      <w:pPr/>
      <w:r>
        <w:rPr>
          <w:lang w:val="en-GB"/>
        </w:rPr>
        <w:br/>
      </w:r>
    </w:p>
    <w:p>
      <w:pPr/>
      <w:r>
        <w:rPr>
          <w:lang w:val="en-GB"/>
        </w:rPr>
        <w:t xml:space="preserve"> 7. inform children and young people of their rights to talk with an independent person </w:t>
      </w:r>
    </w:p>
    <w:p>
      <w:pPr/>
      <w:r>
        <w:rPr>
          <w:lang w:val="en-GB"/>
        </w:rPr>
        <w:br/>
      </w:r>
    </w:p>
    <w:p>
      <w:pPr/>
      <w:r>
        <w:rPr>
          <w:lang w:val="en-GB"/>
        </w:rPr>
        <w:t xml:space="preserve"> 8. inform children and young people about others who may need to know about aspects of their care </w:t>
      </w:r>
    </w:p>
    <w:p>
      <w:pPr/>
      <w:r>
        <w:rPr>
          <w:lang w:val="en-GB"/>
        </w:rPr>
        <w:br/>
      </w:r>
    </w:p>
    <w:p>
      <w:pPr/>
      <w:r>
        <w:rPr>
          <w:lang w:val="en-GB"/>
        </w:rPr>
        <w:t xml:space="preserve"> 9. provide information to others when disclosures of abuse are made in line with organisational policies and procedures </w:t>
      </w:r>
    </w:p>
    <w:p>
      <w:pPr/>
      <w:r>
        <w:rPr>
          <w:lang w:val="en-GB"/>
        </w:rPr>
        <w:br/>
      </w:r>
    </w:p>
    <w:p>
      <w:pPr/>
      <w:r>
        <w:rPr>
          <w:lang w:val="en-GB"/>
        </w:rPr>
        <w:t xml:space="preserve"> 10. evaluate awareness sessions held with children and young people to identify outcomes achieved and inform future sessions </w:t>
      </w:r>
    </w:p>
    <w:p>
      <w:pPr/>
      <w:r>
        <w:rPr>
          <w:lang w:val="en-GB"/>
        </w:rPr>
        <w:br/>
      </w:r>
    </w:p>
    <w:p>
      <w:pPr/>
      <w:r>
        <w:rPr>
          <w:lang w:val="en-GB"/>
        </w:rPr>
        <w:t xml:space="preserve"> 11. maintain up to date records in line with organisational policies and procedures </w:t>
      </w:r>
    </w:p>
    <w:p>
      <w:pPr/>
      <w:r>
        <w:rPr>
          <w:lang w:val="en-GB"/>
        </w:rPr>
        <w:br/>
      </w:r>
    </w:p>
    <w:p>
      <w:pPr/>
      <w:r>
        <w:rPr>
          <w:lang w:val="en-GB"/>
        </w:rPr>
        <w:t xml:space="preserve"> 12. work within all relevant legal requirements and organisational policies and procedures including child protection and safeguarding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the limits of your authority, responsibility and professional competence </w:t>
      </w:r>
    </w:p>
    <w:p>
      <w:pPr/>
      <w:r>
        <w:rPr>
          <w:lang w:val="en-GB"/>
        </w:rPr>
        <w:br/>
      </w:r>
    </w:p>
    <w:p>
      <w:pPr/>
      <w:r>
        <w:rPr>
          <w:lang w:val="en-GB"/>
        </w:rPr>
        <w:t xml:space="preserve"> 4. the range of agencies and services you may work with </w:t>
      </w:r>
    </w:p>
    <w:p>
      <w:pPr/>
      <w:r>
        <w:rPr>
          <w:lang w:val="en-GB"/>
        </w:rPr>
        <w:br/>
      </w:r>
    </w:p>
    <w:p>
      <w:pPr/>
      <w:r>
        <w:rPr>
          <w:lang w:val="en-GB"/>
        </w:rPr>
        <w:t xml:space="preserve"> 5. your organisation’s role, remit, objectives, and services for addressing domestic abuse and sexual violence. </w:t>
      </w:r>
    </w:p>
    <w:p>
      <w:pPr/>
      <w:r>
        <w:rPr>
          <w:lang w:val="en-GB"/>
        </w:rPr>
        <w:br/>
      </w:r>
    </w:p>
    <w:p>
      <w:pPr/>
      <w:r>
        <w:rPr>
          <w:lang w:val="en-GB"/>
        </w:rPr>
        <w:t xml:space="preserve"> 6. how the services of other agencies and organisations relate to those provided by your own organisation </w:t>
      </w:r>
    </w:p>
    <w:p>
      <w:pPr/>
      <w:r>
        <w:rPr>
          <w:lang w:val="en-GB"/>
        </w:rPr>
        <w:br/>
      </w:r>
    </w:p>
    <w:p>
      <w:pPr/>
      <w:r>
        <w:rPr>
          <w:lang w:val="en-GB"/>
        </w:rPr>
        <w:t xml:space="preserve"> 7. the rights of children and young people </w:t>
      </w:r>
    </w:p>
    <w:p>
      <w:pPr/>
      <w:r>
        <w:rPr>
          <w:lang w:val="en-GB"/>
        </w:rPr>
        <w:br/>
      </w:r>
    </w:p>
    <w:p>
      <w:pPr/>
      <w:r>
        <w:rPr>
          <w:lang w:val="en-GB"/>
        </w:rPr>
        <w:t xml:space="preserve"> 8. how to create an environment that puts individuals at ease </w:t>
      </w:r>
    </w:p>
    <w:p>
      <w:pPr/>
      <w:r>
        <w:rPr>
          <w:lang w:val="en-GB"/>
        </w:rPr>
        <w:br/>
      </w:r>
    </w:p>
    <w:p>
      <w:pPr/>
      <w:r>
        <w:rPr>
          <w:lang w:val="en-GB"/>
        </w:rPr>
        <w:t xml:space="preserve"> 9. what constitutes domestic abuse and sexual violence, and its prevalence in your local community </w:t>
      </w:r>
    </w:p>
    <w:p>
      <w:pPr/>
      <w:r>
        <w:rPr>
          <w:lang w:val="en-GB"/>
        </w:rPr>
        <w:br/>
      </w:r>
    </w:p>
    <w:p>
      <w:pPr/>
      <w:r>
        <w:rPr>
          <w:lang w:val="en-GB"/>
        </w:rPr>
        <w:t xml:space="preserve"> 10. signs of abuse and the methods used by abusers to gain power and control </w:t>
      </w:r>
    </w:p>
    <w:p>
      <w:pPr/>
      <w:r>
        <w:rPr>
          <w:lang w:val="en-GB"/>
        </w:rPr>
        <w:br/>
      </w:r>
    </w:p>
    <w:p>
      <w:pPr/>
      <w:r>
        <w:rPr>
          <w:lang w:val="en-GB"/>
        </w:rPr>
        <w:t xml:space="preserve"> 11. the impact of abuse upon all of those affected by it </w:t>
      </w:r>
    </w:p>
    <w:p>
      <w:pPr/>
      <w:r>
        <w:rPr>
          <w:lang w:val="en-GB"/>
        </w:rPr>
        <w:br/>
      </w:r>
    </w:p>
    <w:p>
      <w:pPr/>
      <w:r>
        <w:rPr>
          <w:lang w:val="en-GB"/>
        </w:rPr>
        <w:t xml:space="preserve"> 12. national and local initiatives aimed at raising awareness regarding domestic abuse and sexual violence amongst children and young people </w:t>
      </w:r>
    </w:p>
    <w:p>
      <w:pPr/>
      <w:r>
        <w:rPr>
          <w:lang w:val="en-GB"/>
        </w:rPr>
        <w:br/>
      </w:r>
    </w:p>
    <w:p>
      <w:pPr/>
      <w:r>
        <w:rPr>
          <w:lang w:val="en-GB"/>
        </w:rPr>
        <w:t xml:space="preserve"> 13. typical misconceptions and stereotypical viewpoints in the public domain about levels of and causes of abuse </w:t>
      </w:r>
    </w:p>
    <w:p>
      <w:pPr/>
      <w:r>
        <w:rPr>
          <w:lang w:val="en-GB"/>
        </w:rPr>
        <w:br/>
      </w:r>
    </w:p>
    <w:p>
      <w:pPr/>
      <w:r>
        <w:rPr>
          <w:lang w:val="en-GB"/>
        </w:rPr>
        <w:t xml:space="preserve"> 14. the importance of being aware of your own values and beliefs and the impact they may have when working with children and young people </w:t>
      </w:r>
    </w:p>
    <w:p>
      <w:pPr/>
      <w:r>
        <w:rPr>
          <w:lang w:val="en-GB"/>
        </w:rPr>
        <w:br/>
      </w:r>
    </w:p>
    <w:p>
      <w:pPr/>
      <w:r>
        <w:rPr>
          <w:lang w:val="en-GB"/>
        </w:rPr>
        <w:t xml:space="preserve"> 15. how to challenge discriminatory or potentially damaging attitudes and behaviour and the importance of doing so </w:t>
      </w:r>
    </w:p>
    <w:p>
      <w:pPr/>
      <w:r>
        <w:rPr>
          <w:lang w:val="en-GB"/>
        </w:rPr>
        <w:br/>
      </w:r>
    </w:p>
    <w:p>
      <w:pPr/>
      <w:r>
        <w:rPr>
          <w:lang w:val="en-GB"/>
        </w:rPr>
        <w:t xml:space="preserve"> 16. barriers to public understanding and awareness regarding domestic abuse and sexual violence </w:t>
      </w:r>
    </w:p>
    <w:p>
      <w:pPr/>
      <w:r>
        <w:rPr>
          <w:lang w:val="en-GB"/>
        </w:rPr>
        <w:br/>
      </w:r>
    </w:p>
    <w:p>
      <w:pPr/>
      <w:r>
        <w:rPr>
          <w:lang w:val="en-GB"/>
        </w:rPr>
        <w:t xml:space="preserve"> 17. signs of possible abuse in children and young people and how they can be expressed </w:t>
      </w:r>
    </w:p>
    <w:p>
      <w:pPr/>
      <w:r>
        <w:rPr>
          <w:lang w:val="en-GB"/>
        </w:rPr>
        <w:br/>
      </w:r>
    </w:p>
    <w:p>
      <w:pPr/>
      <w:r>
        <w:rPr>
          <w:lang w:val="en-GB"/>
        </w:rPr>
        <w:t xml:space="preserve"> 18. influences on children and young people’s perspectives and understanding of domestic abuse and sexual violence </w:t>
      </w:r>
    </w:p>
    <w:p>
      <w:pPr/>
      <w:r>
        <w:rPr>
          <w:lang w:val="en-GB"/>
        </w:rPr>
        <w:br/>
      </w:r>
    </w:p>
    <w:p>
      <w:pPr/>
      <w:r>
        <w:rPr>
          <w:lang w:val="en-GB"/>
        </w:rPr>
        <w:t xml:space="preserve"> 19. the impact of abuse on children and young people’s health, safety and wellbeing </w:t>
      </w:r>
    </w:p>
    <w:p>
      <w:pPr/>
      <w:r>
        <w:rPr>
          <w:lang w:val="en-GB"/>
        </w:rPr>
        <w:br/>
      </w:r>
    </w:p>
    <w:p>
      <w:pPr/>
      <w:r>
        <w:rPr>
          <w:lang w:val="en-GB"/>
        </w:rPr>
        <w:t xml:space="preserve"> 20. sources of information and support available to children and young people affected by abuse </w:t>
      </w:r>
    </w:p>
    <w:p>
      <w:pPr/>
      <w:r>
        <w:rPr>
          <w:lang w:val="en-GB"/>
        </w:rPr>
        <w:br/>
      </w:r>
    </w:p>
    <w:p>
      <w:pPr/>
      <w:r>
        <w:rPr>
          <w:lang w:val="en-GB"/>
        </w:rPr>
        <w:t xml:space="preserve"> 21. how to provide children and young people with guidance on actions they can take in the event of abuse </w:t>
      </w:r>
    </w:p>
    <w:p>
      <w:pPr/>
      <w:r>
        <w:rPr>
          <w:lang w:val="en-GB"/>
        </w:rPr>
        <w:br/>
      </w:r>
    </w:p>
    <w:p>
      <w:pPr/>
      <w:r>
        <w:rPr>
          <w:lang w:val="en-GB"/>
        </w:rPr>
        <w:t xml:space="preserve"> 22. limits of confidentiality applying to your job role </w:t>
      </w:r>
    </w:p>
    <w:p>
      <w:pPr/>
      <w:r>
        <w:rPr>
          <w:lang w:val="en-GB"/>
        </w:rPr>
        <w:br/>
      </w:r>
    </w:p>
    <w:p>
      <w:pPr/>
      <w:r>
        <w:rPr>
          <w:lang w:val="en-GB"/>
        </w:rPr>
        <w:t xml:space="preserve"> 23. circumstances where it is necessary to go against children and young people expressed wishes </w:t>
      </w:r>
    </w:p>
    <w:p>
      <w:pPr/>
      <w:r>
        <w:rPr>
          <w:lang w:val="en-GB"/>
        </w:rPr>
        <w:br/>
      </w:r>
    </w:p>
    <w:p>
      <w:pPr/>
      <w:r>
        <w:rPr>
          <w:lang w:val="en-GB"/>
        </w:rPr>
        <w:t xml:space="preserve"> 24. the importance of ensuring that children and young people understand why their expressed wishes are not being met </w:t>
      </w:r>
    </w:p>
    <w:p>
      <w:pPr/>
      <w:r>
        <w:rPr>
          <w:lang w:val="en-GB"/>
        </w:rPr>
        <w:br/>
      </w:r>
    </w:p>
    <w:p>
      <w:pPr/>
      <w:r>
        <w:rPr>
          <w:lang w:val="en-GB"/>
        </w:rPr>
        <w:t xml:space="preserve"> 25. different styles and forms of communication and how to adapt them to meet the needs of the individual </w:t>
      </w:r>
    </w:p>
    <w:p>
      <w:pPr/>
      <w:r>
        <w:rPr>
          <w:lang w:val="en-GB"/>
        </w:rPr>
        <w:br/>
      </w:r>
    </w:p>
    <w:p>
      <w:pPr/>
      <w:r>
        <w:rPr>
          <w:lang w:val="en-GB"/>
        </w:rPr>
        <w:t xml:space="preserve"> 26. common barriers to communication and ways to overcome them </w:t>
      </w:r>
    </w:p>
    <w:p>
      <w:pPr/>
      <w:r>
        <w:rPr>
          <w:lang w:val="en-GB"/>
        </w:rPr>
        <w:br/>
      </w:r>
    </w:p>
    <w:p>
      <w:pPr/>
      <w:r>
        <w:rPr>
          <w:lang w:val="en-GB"/>
        </w:rPr>
        <w:t xml:space="preserve"> 27. key agencies, partners and stakeholders involved in working with children and young people </w:t>
      </w:r>
    </w:p>
    <w:p>
      <w:pPr/>
      <w:r>
        <w:rPr>
          <w:lang w:val="en-GB"/>
        </w:rPr>
        <w:br/>
      </w:r>
    </w:p>
    <w:p>
      <w:pPr/>
      <w:r>
        <w:rPr>
          <w:lang w:val="en-GB"/>
        </w:rPr>
        <w:t xml:space="preserve"> 28. the requirements of the education curriculum in relation to raising awareness regarding domestic abuse and sexual violence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Any incident or pattern of incidents of controlling, coercive, threatening behaviour, violence or abuse between those aged 16 or over who are, or have been, intimate partners or family members regardless of gender or sexuality. </w:t>
      </w:r>
    </w:p>
    <w:p>
      <w:pPr/>
      <w:r>
        <w:rPr>
          <w:lang w:val="en-GB"/>
        </w:rPr>
        <w:br/>
      </w:r>
    </w:p>
    <w:p>
      <w:pPr/>
      <w:r>
        <w:rPr>
          <w:lang w:val="en-GB"/>
        </w:rPr>
        <w:t xml:space="preserve">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way of working to ensure that the support offered to someone experiencing domestic abuse is offered based on their needs and that builds on their strengths and resources available to them. It recognises the knowledge they have of the person who is using abuse. With the rights the non-abusive person can build their independence, recover from the trauma they have experienced and gain their life back and source change that lasts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be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w:t>
      </w:r>
    </w:p>
    <w:p>
      <w:pPr/>
      <w:r>
        <w:rPr>
          <w:lang w:val="en-GB"/>
        </w:rPr>
        <w:br/>
      </w:r>
    </w:p>
    <w:p>
      <w:pPr/>
      <w:r>
        <w:rPr>
          <w:lang w:val="en-GB"/>
        </w:rPr>
        <w:t xml:space="preserve"> This can range from rape to voyeurism or exhibitionism, to unwanted touching above or under clothes. </w:t>
      </w:r>
    </w:p>
    <w:p>
      <w:pPr/>
      <w:r>
        <w:rPr>
          <w:lang w:val="en-GB"/>
        </w:rPr>
        <w:br/>
      </w:r>
    </w:p>
    <w:p>
      <w:pPr/>
      <w:r>
        <w:rPr>
          <w:lang w:val="en-GB"/>
        </w:rPr>
        <w:t xml:space="preserve"> </w:t>
      </w:r>
    </w:p>
    <w:p>
      <w:pPr/>
      <w:r>
        <w:rPr>
          <w:lang w:val="en-GB"/>
        </w:rPr>
        <w:t>Sexual Violence</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Is an approach to working with individuals that recognises their strength to overcome their experiences </w:t>
      </w:r>
    </w:p>
    <w:p>
      <w:pPr/>
      <w:r>
        <w:rPr>
          <w:lang w:val="en-GB"/>
        </w:rPr>
        <w:br/>
      </w:r>
    </w:p>
    <w:p>
      <w:pPr/>
      <w:r>
        <w:rPr>
          <w:lang w:val="en-GB"/>
        </w:rPr>
        <w:t xml:space="preserve"> </w:t>
      </w:r>
    </w:p>
    <w:p>
      <w:pPr/>
      <w:r>
        <w:rPr>
          <w:lang w:val="en-GB"/>
        </w:rPr>
        <w:t>Trauma Informed</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in a way so as to not inadvertently retraumatise impacted individuals;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SfJBG202</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Sexual violence; domestic abuse: children; young people; disclosure; families; discussion; educate; awareness; carers; schools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c31c64af9c6436a" /><Relationship Type="http://schemas.openxmlformats.org/officeDocument/2006/relationships/numbering" Target="/word/numbering.xml" Id="Rb0c59b36c4e445ae" /><Relationship Type="http://schemas.openxmlformats.org/officeDocument/2006/relationships/settings" Target="/word/settings.xml" Id="Rc0080f7c383b4279" /><Relationship Type="http://schemas.openxmlformats.org/officeDocument/2006/relationships/image" Target="/word/media/f22992f9-7bb9-40a7-8242-1cefc2efb078.png" Id="R95ac2cde296347ba" /></Relationships>
</file>