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3251e8e4ff4a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SFJBG102</w:t>
            </w:r>
            <w:r>
              <w:rPr>
                <w:b/>
              </w:rPr>
              <w:br/>
            </w:r>
            <w:r>
              <w:rPr>
                <w:b/>
              </w:rPr>
              <w:t>Evaluate requirements relating to addressing domestic abuse and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9daafbb4c14e6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identify and prioritise requirements for services and related activities towards addressing domestic abuse and sexual violence. It includes identifying associated opportunities for enhancing your organisation’s provision within your community. </w:t>
      </w:r>
    </w:p>
    <w:p>
      <w:pPr/>
      <w:r>
        <w:rPr>
          <w:lang w:val="en-GB"/>
        </w:rPr>
        <w:br/>
      </w:r>
    </w:p>
    <w:p>
      <w:pPr/>
      <w:r>
        <w:rPr>
          <w:lang w:val="en-GB"/>
        </w:rPr>
        <w:t xml:space="preserve"> It also covers evaluating the opportunities and potential benefits of services and provision, based upon realistic reviews of the needs of the community. </w:t>
      </w:r>
    </w:p>
    <w:p>
      <w:pPr/>
      <w:r>
        <w:rPr>
          <w:lang w:val="en-GB"/>
        </w:rPr>
        <w:br/>
      </w:r>
    </w:p>
    <w:p>
      <w:pPr/>
      <w:r>
        <w:rPr>
          <w:lang w:val="en-GB"/>
        </w:rPr>
        <w:t xml:space="preserve"> This standard is for practitioners who support those experiencing domestic abuse, which may include instances of sexual violence in a domestic violence context.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services for addressing domestic abuse and sexual violence which meet the needs of your community</w:t>
      </w:r>
    </w:p>
    <w:p>
      <w:pPr>
        <w:numPr>
          <w:ilvl w:val="0"/>
          <w:numId w:val="1"/>
        </w:numPr>
      </w:pPr>
      <w:r>
        <w:t>evaluate trends and developments of services which address domestic abuse and sexual violence</w:t>
      </w:r>
    </w:p>
    <w:p>
      <w:pPr>
        <w:numPr>
          <w:ilvl w:val="0"/>
          <w:numId w:val="1"/>
        </w:numPr>
      </w:pPr>
      <w:r>
        <w:t>identify the level and nature of service provision available which meets your community’s needs including:</w:t>
      </w:r>
    </w:p>
    <w:p>
      <w:pPr>
        <w:numPr>
          <w:ilvl w:val="1"/>
          <w:numId w:val="1"/>
        </w:numPr>
      </w:pPr>
      <w:r>
        <w:t>services provided by your organisation</w:t>
      </w:r>
    </w:p>
    <w:p>
      <w:pPr>
        <w:numPr>
          <w:ilvl w:val="1"/>
          <w:numId w:val="1"/>
        </w:numPr>
      </w:pPr>
      <w:r>
        <w:t>strengths and weaknesses of provision offered by your organisation</w:t>
      </w:r>
    </w:p>
    <w:p>
      <w:pPr>
        <w:numPr>
          <w:ilvl w:val="0"/>
          <w:numId w:val="1"/>
        </w:numPr>
      </w:pPr>
      <w:r>
        <w:t>identify opportunities and constraints for service provision requirements which meet your community’s needs</w:t>
      </w:r>
    </w:p>
    <w:p>
      <w:pPr>
        <w:numPr>
          <w:ilvl w:val="0"/>
          <w:numId w:val="1"/>
        </w:numPr>
      </w:pPr>
      <w:r>
        <w:t>identify gaps in available information which informs analysis of service provision in your community</w:t>
      </w:r>
    </w:p>
    <w:p>
      <w:pPr>
        <w:numPr>
          <w:ilvl w:val="0"/>
          <w:numId w:val="1"/>
        </w:numPr>
      </w:pPr>
      <w:r>
        <w:t>assess potential risk of information gaps for conclusions that may be drawn</w:t>
      </w:r>
    </w:p>
    <w:p>
      <w:pPr>
        <w:numPr>
          <w:ilvl w:val="0"/>
          <w:numId w:val="1"/>
        </w:numPr>
      </w:pPr>
      <w:r>
        <w:t>address information gaps identified which impact on evaluating requirements for service provision in your community</w:t>
      </w:r>
    </w:p>
    <w:p>
      <w:pPr>
        <w:numPr>
          <w:ilvl w:val="0"/>
          <w:numId w:val="1"/>
        </w:numPr>
      </w:pPr>
      <w:r>
        <w:t>draw conclusions for domestic abuse and sexual violence service requirements based on available information and which meet the needs of your community</w:t>
      </w:r>
    </w:p>
    <w:p>
      <w:pPr>
        <w:numPr>
          <w:ilvl w:val="0"/>
          <w:numId w:val="1"/>
        </w:numPr>
      </w:pPr>
      <w:r>
        <w:t>evaluate your organisation’s services and related activities against the needs of those affected by domestic abuse and sexual violence, and consider:</w:t>
      </w:r>
    </w:p>
    <w:p>
      <w:pPr>
        <w:numPr>
          <w:ilvl w:val="1"/>
          <w:numId w:val="1"/>
        </w:numPr>
      </w:pPr>
      <w:r>
        <w:t>the likely demand of services and related activities</w:t>
      </w:r>
    </w:p>
    <w:p>
      <w:pPr>
        <w:numPr>
          <w:ilvl w:val="1"/>
          <w:numId w:val="1"/>
        </w:numPr>
      </w:pPr>
      <w:r>
        <w:t>the requirements of resources</w:t>
      </w:r>
    </w:p>
    <w:p>
      <w:pPr>
        <w:numPr>
          <w:ilvl w:val="1"/>
          <w:numId w:val="1"/>
        </w:numPr>
      </w:pPr>
      <w:r>
        <w:t>factors influencing take up of services and related activities</w:t>
      </w:r>
    </w:p>
    <w:p>
      <w:pPr>
        <w:numPr>
          <w:ilvl w:val="0"/>
          <w:numId w:val="1"/>
        </w:numPr>
      </w:pPr>
      <w:r>
        <w:t>provide recommendations for priority actions which meet your </w:t>
      </w:r>
    </w:p>
    <w:p>
      <w:pPr>
        <w:numPr>
          <w:ilvl w:val="0"/>
          <w:numId w:val="1"/>
        </w:numPr>
      </w:pPr>
      <w:r>
        <w:t>
</w:t>
      </w:r>
    </w:p>
    <w:p>
      <w:pPr>
        <w:numPr>
          <w:ilvl w:val="0"/>
          <w:numId w:val="1"/>
        </w:numPr>
      </w:pPr>
      <w:r>
        <w:t> community’s needs</w:t>
      </w:r>
    </w:p>
    <w:p>
      <w:pPr>
        <w:numPr>
          <w:ilvl w:val="0"/>
          <w:numId w:val="1"/>
        </w:numPr>
      </w:pPr>
      <w:r>
        <w:t>present information and arguments to others in line with organisational policies and procedures, including:</w:t>
      </w:r>
    </w:p>
    <w:p>
      <w:pPr>
        <w:numPr>
          <w:ilvl w:val="1"/>
          <w:numId w:val="1"/>
        </w:numPr>
      </w:pPr>
      <w:r>
        <w:t>priority actions</w:t>
      </w:r>
    </w:p>
    <w:p>
      <w:pPr>
        <w:numPr>
          <w:ilvl w:val="1"/>
          <w:numId w:val="1"/>
        </w:numPr>
      </w:pPr>
      <w:r>
        <w:t>assumptions made</w:t>
      </w:r>
    </w:p>
    <w:p>
      <w:pPr>
        <w:numPr>
          <w:ilvl w:val="1"/>
          <w:numId w:val="1"/>
        </w:numPr>
      </w:pPr>
      <w:r>
        <w:t>risks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relevant others you may need to work with including:</w:t>
      </w:r>
    </w:p>
    <w:p>
      <w:pPr>
        <w:numPr>
          <w:ilvl w:val="1"/>
          <w:numId w:val="2"/>
        </w:numPr>
      </w:pPr>
      <w:r>
        <w:t>agencies and organisations</w:t>
      </w:r>
    </w:p>
    <w:p>
      <w:pPr>
        <w:numPr>
          <w:ilvl w:val="1"/>
          <w:numId w:val="2"/>
        </w:numPr>
      </w:pPr>
      <w:r>
        <w:t>colleagues</w:t>
      </w:r>
    </w:p>
    <w:p>
      <w:pPr>
        <w:numPr>
          <w:ilvl w:val="1"/>
          <w:numId w:val="2"/>
        </w:numPr>
      </w:pPr>
      <w:r>
        <w:t>community representatives</w:t>
      </w:r>
    </w:p>
    <w:p>
      <w:pPr>
        <w:numPr>
          <w:ilvl w:val="1"/>
          <w:numId w:val="2"/>
        </w:numPr>
      </w:pPr>
      <w:r>
        <w:t>stakeholders</w:t>
      </w:r>
    </w:p>
    <w:p>
      <w:pPr>
        <w:numPr>
          <w:ilvl w:val="1"/>
          <w:numId w:val="2"/>
        </w:numPr>
      </w:pPr>
      <w:r>
        <w:t>individuals</w:t>
      </w:r>
    </w:p>
    <w:p>
      <w:pPr>
        <w:numPr>
          <w:ilvl w:val="0"/>
          <w:numId w:val="2"/>
        </w:numPr>
      </w:pPr>
      <w:r>
        <w:t>your organisation’s role, remit and services for addressing domestic abuse and sexual violence</w:t>
      </w:r>
    </w:p>
    <w:p>
      <w:pPr>
        <w:numPr>
          <w:ilvl w:val="0"/>
          <w:numId w:val="2"/>
        </w:numPr>
      </w:pPr>
      <w:r>
        <w:t>what constitutes domestic abuse and sexual violence, and its prevalence in your local community</w:t>
      </w:r>
    </w:p>
    <w:p>
      <w:pPr>
        <w:numPr>
          <w:ilvl w:val="0"/>
          <w:numId w:val="2"/>
        </w:numPr>
      </w:pPr>
      <w:r>
        <w:t>signs of abuse and violence and the methods used by abusers to gain power and control</w:t>
      </w:r>
    </w:p>
    <w:p>
      <w:pPr>
        <w:numPr>
          <w:ilvl w:val="0"/>
          <w:numId w:val="2"/>
        </w:numPr>
      </w:pPr>
      <w:r>
        <w:t>the impact of abuse and violence upon all of those affected by it,</w:t>
      </w:r>
    </w:p>
    <w:p>
      <w:pPr>
        <w:numPr>
          <w:ilvl w:val="0"/>
          <w:numId w:val="2"/>
        </w:numPr>
      </w:pPr>
      <w:r>
        <w:t>types of information and support sought by those affected by domestic abuse and sexual violence</w:t>
      </w:r>
    </w:p>
    <w:p>
      <w:pPr>
        <w:numPr>
          <w:ilvl w:val="0"/>
          <w:numId w:val="2"/>
        </w:numPr>
      </w:pPr>
      <w:r>
        <w:t>sources of information and support available to those affected by domestic abuse and sexual violence</w:t>
      </w:r>
    </w:p>
    <w:p>
      <w:pPr>
        <w:numPr>
          <w:ilvl w:val="0"/>
          <w:numId w:val="2"/>
        </w:numPr>
      </w:pPr>
      <w:r>
        <w:t>relevant national and local initiatives and their impact for developing services towards addressing domestic and sexual violence</w:t>
      </w:r>
    </w:p>
    <w:p>
      <w:pPr>
        <w:numPr>
          <w:ilvl w:val="0"/>
          <w:numId w:val="2"/>
        </w:numPr>
      </w:pPr>
      <w:r>
        <w:t>the importance of exploring and identifying trends and developments affecting the demand for services</w:t>
      </w:r>
    </w:p>
    <w:p>
      <w:pPr>
        <w:numPr>
          <w:ilvl w:val="0"/>
          <w:numId w:val="2"/>
        </w:numPr>
      </w:pPr>
      <w:r>
        <w:t>methods for exploring and identifying trends and developments for the demand of services towards addressing domestic and sexual violence in your community</w:t>
      </w:r>
    </w:p>
    <w:p>
      <w:pPr>
        <w:numPr>
          <w:ilvl w:val="0"/>
          <w:numId w:val="2"/>
        </w:numPr>
      </w:pPr>
      <w:r>
        <w:t>methods of obtaining feedback from relevant agencies and stakeholders, and the relative advantages and disadvantages of different methods</w:t>
      </w:r>
    </w:p>
    <w:p>
      <w:pPr>
        <w:numPr>
          <w:ilvl w:val="0"/>
          <w:numId w:val="2"/>
        </w:numPr>
      </w:pPr>
      <w:r>
        <w:t>issues that might be relevant to establishing the requirements for service provision in your community</w:t>
      </w:r>
    </w:p>
    <w:p>
      <w:pPr>
        <w:numPr>
          <w:ilvl w:val="0"/>
          <w:numId w:val="2"/>
        </w:numPr>
      </w:pPr>
      <w:r>
        <w:t>the correlation of indicators of domestic abuse and sexual violence with other streams of addressing violent crimes</w:t>
      </w:r>
    </w:p>
    <w:p>
      <w:pPr>
        <w:numPr>
          <w:ilvl w:val="0"/>
          <w:numId w:val="2"/>
        </w:numPr>
      </w:pPr>
      <w:r>
        <w:t>how to evaluate, prioritise and present opportunities for services addressing domestic abuse and sexual violence</w:t>
      </w:r>
    </w:p>
    <w:p>
      <w:pPr>
        <w:numPr>
          <w:ilvl w:val="0"/>
          <w:numId w:val="2"/>
        </w:numPr>
      </w:pPr>
      <w:r>
        <w:t>the importance of making a financial assessment of the resources associated with progressing opportunities identified and how to do this                                                                                                    18. services provided within your community which address domestic abuse and sexual violence</w:t>
      </w:r>
    </w:p>
    <w:p>
      <w:pPr>
        <w:numPr>
          <w:ilvl w:val="0"/>
          <w:numId w:val="2"/>
        </w:numPr>
      </w:pPr>
      <w:r>
        <w:t>the roles and responsibilities of external agencies and stakeholders involved in addressing domestic abuse and sexual violence in your community</w:t>
      </w:r>
    </w:p>
    <w:p>
      <w:pPr>
        <w:numPr>
          <w:ilvl w:val="0"/>
          <w:numId w:val="2"/>
        </w:numPr>
      </w:pPr>
      <w:r>
        <w:t>methods of involving external agencies and stakeholders</w:t>
      </w:r>
    </w:p>
    <w:p>
      <w:pPr>
        <w:numPr>
          <w:ilvl w:val="0"/>
          <w:numId w:val="2"/>
        </w:numPr>
      </w:pPr>
      <w:r>
        <w:t>the importance of long and medium-term planning to the success of an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the exhibitionism, to unwanted touching above or under clothes.</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w:t>
      </w:r>
    </w:p>
    <w:p>
      <w:pPr/>
      <w:r>
        <w:rPr>
          <w:lang w:val="en-GB"/>
        </w:rPr>
        <w:br/>
      </w:r>
    </w:p>
    <w:p>
      <w:pPr/>
      <w:r>
        <w:rPr>
          <w:lang w:val="en-GB"/>
        </w:rPr>
        <w:t xml:space="preserve"> understanding that trauma exposure can impact on a person. Practitioners will work in ways so as to not inadvertently retraumatize impacted individual;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SfJBG102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individual; sexual; address; evaluate; trends; developments; prioritise;provision; services; community;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C814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0A1A06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35ee3cc1db4831" /><Relationship Type="http://schemas.openxmlformats.org/officeDocument/2006/relationships/numbering" Target="/word/numbering.xml" Id="R888504f30dfd4ee1" /><Relationship Type="http://schemas.openxmlformats.org/officeDocument/2006/relationships/settings" Target="/word/settings.xml" Id="Rf349e7f612254768" /><Relationship Type="http://schemas.openxmlformats.org/officeDocument/2006/relationships/image" Target="/word/media/c7e7b108-9d3b-4265-a37d-64070b6fe2fc.png" Id="R249daafbb4c14e65" /></Relationships>
</file>