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fc0ce802ba493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CCSTTL11</w:t>
            </w:r>
            <w:r>
              <w:rPr>
                <w:b/>
              </w:rPr>
              <w:br/>
            </w:r>
            <w:r>
              <w:rPr>
                <w:b/>
              </w:rPr>
              <w:t>Provide design information to enable drawings to be produced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7a117453394e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d4dd48a8a324e0a" /><Relationship Type="http://schemas.openxmlformats.org/officeDocument/2006/relationships/numbering" Target="/word/numbering.xml" Id="Rd2dadf1603ac4ee5" /><Relationship Type="http://schemas.openxmlformats.org/officeDocument/2006/relationships/settings" Target="/word/settings.xml" Id="R2196c1b971af4726" /><Relationship Type="http://schemas.openxmlformats.org/officeDocument/2006/relationships/image" Target="/word/media/be297c82-e21b-4c99-bcd0-d7f16c4c4510.png" Id="R777a117453394e63" /></Relationships>
</file>