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1420f7be44c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TECIS71541</w:t>
            </w:r>
            <w:r>
              <w:rPr>
                <w:b/>
              </w:rPr>
              <w:br/>
            </w:r>
            <w:r>
              <w:rPr>
                <w:b/>
              </w:rPr>
              <w:t>Manage the operation of an IT service desk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a96ebf781948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3c93dd9d654d59" /><Relationship Type="http://schemas.openxmlformats.org/officeDocument/2006/relationships/numbering" Target="/word/numbering.xml" Id="R68cfd8f67d1742e9" /><Relationship Type="http://schemas.openxmlformats.org/officeDocument/2006/relationships/settings" Target="/word/settings.xml" Id="Rd080e5a2f08e4adc" /><Relationship Type="http://schemas.openxmlformats.org/officeDocument/2006/relationships/image" Target="/word/media/76128ab4-c6ce-4af1-a265-bad50deb8fa3.png" Id="Rc4a96ebf781948ef" /></Relationships>
</file>