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c9ca1d5c704c2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PPLMCR11</w:t>
            </w:r>
            <w:r>
              <w:rPr>
                <w:b/>
              </w:rPr>
              <w:br/>
            </w:r>
            <w:r>
              <w:rPr>
                <w:b/>
              </w:rPr>
              <w:t>Work collaboratively to produce page layouts for a trading website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800b24c0d6a49a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0aa7efdffe04cba" /><Relationship Type="http://schemas.openxmlformats.org/officeDocument/2006/relationships/numbering" Target="/word/numbering.xml" Id="Rb0ad69f058d040ba" /><Relationship Type="http://schemas.openxmlformats.org/officeDocument/2006/relationships/settings" Target="/word/settings.xml" Id="R43124d57f88c450a" /><Relationship Type="http://schemas.openxmlformats.org/officeDocument/2006/relationships/image" Target="/word/media/bccb0b0b-fb18-48f6-837e-3cb188d739aa.png" Id="Rc800b24c0d6a49ae" /></Relationships>
</file>