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d25ae46fb444b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SFJODPS6.12.2</w:t>
            </w:r>
            <w:r>
              <w:rPr>
                <w:b/>
              </w:rPr>
              <w:br/>
            </w:r>
            <w:r>
              <w:rPr>
                <w:b/>
              </w:rPr>
              <w:t>Provide technical advice and/or guidance in public service cases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1917e51ec34492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7bcf7fda43a403e" /><Relationship Type="http://schemas.openxmlformats.org/officeDocument/2006/relationships/numbering" Target="/word/numbering.xml" Id="R63e6aa45cdc6407b" /><Relationship Type="http://schemas.openxmlformats.org/officeDocument/2006/relationships/settings" Target="/word/settings.xml" Id="R1aee58b5c4a7427a" /><Relationship Type="http://schemas.openxmlformats.org/officeDocument/2006/relationships/image" Target="/word/media/2b90e882-287f-4b1a-ae09-005091c1153b.png" Id="R01917e51ec34492a" /></Relationships>
</file>