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629b62be31483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SFJCPS8.6</w:t>
            </w:r>
            <w:r>
              <w:rPr>
                <w:b/>
              </w:rPr>
              <w:br/>
            </w:r>
            <w:r>
              <w:rPr>
                <w:b/>
              </w:rPr>
              <w:t>Take effective decisions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aa86edc0ab3461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6e6b4d2368544ce" /><Relationship Type="http://schemas.openxmlformats.org/officeDocument/2006/relationships/numbering" Target="/word/numbering.xml" Id="Rc2bdfee705f9446f" /><Relationship Type="http://schemas.openxmlformats.org/officeDocument/2006/relationships/settings" Target="/word/settings.xml" Id="Rc032ae44f7314811" /><Relationship Type="http://schemas.openxmlformats.org/officeDocument/2006/relationships/image" Target="/word/media/a8256dcb-f6de-406c-af41-d536a1f1ddd3.png" Id="R8aa86edc0ab3461b" /></Relationships>
</file>