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3d6e3d55644f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TDASTL49</w:t>
            </w:r>
            <w:r>
              <w:rPr>
                <w:b/>
              </w:rPr>
              <w:br/>
            </w:r>
            <w:r>
              <w:rPr>
                <w:b/>
              </w:rPr>
              <w:t>Support children and young people during transitions in their lives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550856e97c46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work with others to support children or young people to recognise and cope with significant transitions in their lives.</w:t>
      </w:r>
    </w:p>
    <w:p>
      <w:pPr/>
      <w:r>
        <w:rPr>
          <w:lang w:val="en-GB"/>
        </w:rPr>
        <w:br/>
      </w:r>
    </w:p>
    <w:p>
      <w:pPr/>
      <w:r>
        <w:rPr>
          <w:lang w:val="en-GB"/>
        </w:rPr>
        <w:t xml:space="preserve"> What is this unit about?</w:t>
      </w:r>
    </w:p>
    <w:p>
      <w:pPr/>
      <w:r>
        <w:rPr>
          <w:lang w:val="en-GB"/>
        </w:rPr>
        <w:br/>
      </w:r>
    </w:p>
    <w:p>
      <w:pPr/>
      <w:r>
        <w:rPr>
          <w:lang w:val="en-GB"/>
        </w:rPr>
        <w:t xml:space="preserve"> This unit is about working with children or young people to identify significant transitions that may be occurring or are about to occur in their lives and providing support to enable them to manage them in a positive manner.</w:t>
      </w:r>
    </w:p>
    <w:p>
      <w:pPr/>
      <w:r>
        <w:rPr>
          <w:lang w:val="en-GB"/>
        </w:rPr>
        <w:br/>
      </w:r>
    </w:p>
    <w:p>
      <w:pPr/>
      <w:r>
        <w:rPr>
          <w:lang w:val="en-GB"/>
        </w:rPr>
        <w:t xml:space="preserve"> Transitions are defined as any significant stage or experience in the life of a child or young person that can affect behaviour and/or development.</w:t>
      </w:r>
    </w:p>
    <w:p>
      <w:pPr/>
      <w:r>
        <w:rPr>
          <w:lang w:val="en-GB"/>
        </w:rPr>
        <w:br/>
      </w:r>
    </w:p>
    <w:p>
      <w:pPr/>
      <w:r>
        <w:rPr>
          <w:lang w:val="en-GB"/>
        </w:rPr>
        <w:t xml:space="preserve"> Transitions include those that are common to all children and young people, such as moving school and puberty, and those that are particular only to some, such as bereavement and divorce. Such transitions may be known and planned for or unexpected and unplanned.</w:t>
      </w:r>
    </w:p>
    <w:p>
      <w:pPr/>
      <w:r>
        <w:rPr>
          <w:lang w:val="en-GB"/>
        </w:rPr>
        <w:br/>
      </w:r>
    </w:p>
    <w:p>
      <w:pPr/>
      <w:r>
        <w:rPr>
          <w:lang w:val="en-GB"/>
        </w:rPr>
        <w:t xml:space="preserve"> This unit contains two elements:</w:t>
      </w:r>
    </w:p>
    <w:p>
      <w:pPr>
        <w:numPr>
          <w:ilvl w:val="0"/>
          <w:numId w:val="1"/>
        </w:numPr>
      </w:pPr>
      <w:r>
        <w:t>Recognise and respond to signs of transitions</w:t>
      </w:r>
    </w:p>
    <w:p>
      <w:pPr>
        <w:numPr>
          <w:ilvl w:val="0"/>
          <w:numId w:val="1"/>
        </w:numPr>
      </w:pPr>
      <w:r>
        <w:t>Support children and young people to manage transitions in their lives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Recognise and respond to signs of transitions</w:t>
      </w:r>
    </w:p>
    <w:p>
      <w:pPr/>
      <w:r>
        <w:rPr>
          <w:lang w:val="en-GB"/>
        </w:rPr>
        <w:br/>
      </w:r>
    </w:p>
    <w:p>
      <w:pPr/>
      <w:r>
        <w:rPr>
          <w:lang w:val="en-GB"/>
        </w:rPr>
        <w:t xml:space="preserve"> P1 build open and honest relationships with children or young people using language appropriate to their age and stage of development</w:t>
      </w:r>
    </w:p>
    <w:p>
      <w:pPr/>
      <w:r>
        <w:rPr>
          <w:lang w:val="en-GB"/>
        </w:rPr>
        <w:br/>
      </w:r>
    </w:p>
    <w:p>
      <w:pPr/>
      <w:r>
        <w:rPr>
          <w:lang w:val="en-GB"/>
        </w:rPr>
        <w:t xml:space="preserve"> P2 provide opportunities for children or young people to explore and discuss significant events and experiences that may impact on them</w:t>
      </w:r>
    </w:p>
    <w:p>
      <w:pPr/>
      <w:r>
        <w:rPr>
          <w:lang w:val="en-GB"/>
        </w:rPr>
        <w:br/>
      </w:r>
    </w:p>
    <w:p>
      <w:pPr/>
      <w:r>
        <w:rPr>
          <w:lang w:val="en-GB"/>
        </w:rPr>
        <w:t xml:space="preserve"> P3 identify signs of concern or distress in children or young people which may relate to a transitional experience</w:t>
      </w:r>
    </w:p>
    <w:p>
      <w:pPr/>
      <w:r>
        <w:rPr>
          <w:lang w:val="en-GB"/>
        </w:rPr>
        <w:br/>
      </w:r>
    </w:p>
    <w:p>
      <w:pPr/>
      <w:r>
        <w:rPr>
          <w:lang w:val="en-GB"/>
        </w:rPr>
        <w:t xml:space="preserve"> P4 recognise and take account of any signs of change in the attitude and behaviour of individual children or young people</w:t>
      </w:r>
    </w:p>
    <w:p>
      <w:pPr/>
      <w:r>
        <w:rPr>
          <w:lang w:val="en-GB"/>
        </w:rPr>
        <w:br/>
      </w:r>
    </w:p>
    <w:p>
      <w:pPr/>
      <w:r>
        <w:rPr>
          <w:lang w:val="en-GB"/>
        </w:rPr>
        <w:t xml:space="preserve"> P5 explain clearly to children or young people what information you may have to share with others and why</w:t>
      </w:r>
    </w:p>
    <w:p>
      <w:pPr/>
      <w:r>
        <w:rPr>
          <w:lang w:val="en-GB"/>
        </w:rPr>
        <w:br/>
      </w:r>
    </w:p>
    <w:p>
      <w:pPr/>
      <w:r>
        <w:rPr>
          <w:lang w:val="en-GB"/>
        </w:rPr>
        <w:t xml:space="preserve"> P6 share information and concerns about children or young people with the appropriate person</w:t>
      </w:r>
    </w:p>
    <w:p>
      <w:pPr/>
      <w:r>
        <w:rPr>
          <w:lang w:val="en-GB"/>
        </w:rPr>
        <w:br/>
      </w:r>
    </w:p>
    <w:p>
      <w:pPr/>
      <w:r>
        <w:rPr>
          <w:lang w:val="en-GB"/>
        </w:rPr>
        <w:t xml:space="preserve"> P7 contribute to planning how to support children or young people to manage transitions in a positive way</w:t>
      </w:r>
    </w:p>
    <w:p>
      <w:pPr/>
      <w:r>
        <w:rPr>
          <w:lang w:val="en-GB"/>
        </w:rPr>
        <w:br/>
      </w:r>
    </w:p>
    <w:p>
      <w:pPr/>
      <w:r>
        <w:rPr>
          <w:lang w:val="en-GB"/>
        </w:rPr>
        <w:t xml:space="preserve"> P8 confirm with the appropriate person the boundaries and protocols that govern your role in supporting children or young people through transitions</w:t>
      </w:r>
    </w:p>
    <w:p>
      <w:pPr/>
      <w:r>
        <w:rPr>
          <w:lang w:val="en-GB"/>
        </w:rPr>
        <w:br/>
      </w:r>
    </w:p>
    <w:p>
      <w:pPr/>
      <w:r>
        <w:rPr>
          <w:lang w:val="en-GB"/>
        </w:rPr>
        <w:t xml:space="preserve"> Support children and young people to manage transitions in their lives</w:t>
      </w:r>
    </w:p>
    <w:p>
      <w:pPr/>
      <w:r>
        <w:rPr>
          <w:lang w:val="en-GB"/>
        </w:rPr>
        <w:br/>
      </w:r>
    </w:p>
    <w:p>
      <w:pPr/>
      <w:r>
        <w:rPr>
          <w:lang w:val="en-GB"/>
        </w:rPr>
        <w:t xml:space="preserve"> P9 provide structured opportunities for children or young people to explore the effects of transitional experiences on their lives</w:t>
      </w:r>
    </w:p>
    <w:p>
      <w:pPr/>
      <w:r>
        <w:rPr>
          <w:lang w:val="en-GB"/>
        </w:rPr>
        <w:br/>
      </w:r>
    </w:p>
    <w:p>
      <w:pPr/>
      <w:r>
        <w:rPr>
          <w:lang w:val="en-GB"/>
        </w:rPr>
        <w:t xml:space="preserve"> P10 listen actively and respond constructively to any concerns</w:t>
      </w:r>
    </w:p>
    <w:p>
      <w:pPr/>
      <w:r>
        <w:rPr>
          <w:lang w:val="en-GB"/>
        </w:rPr>
        <w:br/>
      </w:r>
    </w:p>
    <w:p>
      <w:pPr/>
      <w:r>
        <w:rPr>
          <w:lang w:val="en-GB"/>
        </w:rPr>
        <w:t xml:space="preserve"> P11 explain situations fully and accurately, setting out what is happening and, if possible and appropriate, the reasons for the changes</w:t>
      </w:r>
    </w:p>
    <w:p>
      <w:pPr/>
      <w:r>
        <w:rPr>
          <w:lang w:val="en-GB"/>
        </w:rPr>
        <w:br/>
      </w:r>
    </w:p>
    <w:p>
      <w:pPr/>
      <w:r>
        <w:rPr>
          <w:lang w:val="en-GB"/>
        </w:rPr>
        <w:t xml:space="preserve"> P12 encourage questions and check for understanding</w:t>
      </w:r>
    </w:p>
    <w:p>
      <w:pPr/>
      <w:r>
        <w:rPr>
          <w:lang w:val="en-GB"/>
        </w:rPr>
        <w:br/>
      </w:r>
    </w:p>
    <w:p>
      <w:pPr/>
      <w:r>
        <w:rPr>
          <w:lang w:val="en-GB"/>
        </w:rPr>
        <w:t xml:space="preserve"> P13 provide support in a timely way to help children or young people to manage the transition and reach a positive outcome</w:t>
      </w:r>
    </w:p>
    <w:p>
      <w:pPr/>
      <w:r>
        <w:rPr>
          <w:lang w:val="en-GB"/>
        </w:rPr>
        <w:br/>
      </w:r>
    </w:p>
    <w:p>
      <w:pPr/>
      <w:r>
        <w:rPr>
          <w:lang w:val="en-GB"/>
        </w:rPr>
        <w:t xml:space="preserve"> P14 support children or young people to find ways to manage change positively and encourage them to recognise and build on their strengths</w:t>
      </w:r>
    </w:p>
    <w:p>
      <w:pPr/>
      <w:r>
        <w:rPr>
          <w:lang w:val="en-GB"/>
        </w:rPr>
        <w:br/>
      </w:r>
    </w:p>
    <w:p>
      <w:pPr/>
      <w:r>
        <w:rPr>
          <w:lang w:val="en-GB"/>
        </w:rPr>
        <w:t xml:space="preserve"> P15 make effective links with others within your own or other organisations, according to your role, should further support be necessary</w:t>
      </w:r>
    </w:p>
    <w:p>
      <w:pPr/>
      <w:r>
        <w:rPr>
          <w:lang w:val="en-GB"/>
        </w:rPr>
        <w:br/>
      </w:r>
    </w:p>
    <w:p>
      <w:pPr/>
      <w:r>
        <w:rPr>
          <w:lang w:val="en-GB"/>
        </w:rPr>
        <w:t xml:space="preserve"> P16 record any actions taken using agreed organisational procedures</w:t>
      </w:r>
    </w:p>
    <w:p>
      <w:pPr/>
      <w:r>
        <w:rPr>
          <w:lang w:val="en-GB"/>
        </w:rPr>
        <w:br/>
      </w:r>
    </w:p>
    <w:p>
      <w:pPr/>
      <w:r>
        <w:rPr>
          <w:lang w:val="en-GB"/>
        </w:rPr>
        <w:t xml:space="preserve"> P17 comply with legal, organisational and ethical requirements relating to the exchange of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transitions can be:</w:t>
      </w:r>
    </w:p>
    <w:p>
      <w:pPr/>
      <w:r>
        <w:rPr>
          <w:lang w:val="en-GB"/>
        </w:rPr>
        <w:br/>
      </w:r>
    </w:p>
    <w:p>
      <w:pPr/>
      <w:r>
        <w:rPr>
          <w:lang w:val="en-GB"/>
        </w:rPr>
        <w:t xml:space="preserve"> K1.1 emotional, affected by personal experiences, e.g. bereavement K1.2 physical, e.g. moving to a new educational establishment, a new</w:t>
      </w:r>
    </w:p>
    <w:p>
      <w:pPr/>
      <w:r>
        <w:rPr>
          <w:lang w:val="en-GB"/>
        </w:rPr>
        <w:br/>
      </w:r>
    </w:p>
    <w:p>
      <w:pPr/>
      <w:r>
        <w:rPr>
          <w:lang w:val="en-GB"/>
        </w:rPr>
        <w:t xml:space="preserve"> home/locality</w:t>
      </w:r>
    </w:p>
    <w:p>
      <w:pPr/>
      <w:r>
        <w:rPr>
          <w:lang w:val="en-GB"/>
        </w:rPr>
        <w:br/>
      </w:r>
    </w:p>
    <w:p>
      <w:pPr/>
      <w:r>
        <w:rPr>
          <w:lang w:val="en-GB"/>
        </w:rPr>
        <w:t xml:space="preserve"> K1.3 intellectual, e.g. moving from nursery to primary, or primary to secondary school</w:t>
      </w:r>
    </w:p>
    <w:p>
      <w:pPr/>
      <w:r>
        <w:rPr>
          <w:lang w:val="en-GB"/>
        </w:rPr>
        <w:br/>
      </w:r>
    </w:p>
    <w:p>
      <w:pPr/>
      <w:r>
        <w:rPr>
          <w:lang w:val="en-GB"/>
        </w:rPr>
        <w:t xml:space="preserve"> K1.4 physiological, e.g. puberty, long-term medical condition</w:t>
      </w:r>
    </w:p>
    <w:p>
      <w:pPr/>
      <w:r>
        <w:rPr>
          <w:lang w:val="en-GB"/>
        </w:rPr>
        <w:br/>
      </w:r>
    </w:p>
    <w:p>
      <w:pPr/>
      <w:r>
        <w:rPr>
          <w:lang w:val="en-GB"/>
        </w:rPr>
        <w:t xml:space="preserve"> K2 the effects that transitions can have on the development of children and young people</w:t>
      </w:r>
    </w:p>
    <w:p>
      <w:pPr/>
      <w:r>
        <w:rPr>
          <w:lang w:val="en-GB"/>
        </w:rPr>
        <w:br/>
      </w:r>
    </w:p>
    <w:p>
      <w:pPr/>
      <w:r>
        <w:rPr>
          <w:lang w:val="en-GB"/>
        </w:rPr>
        <w:t xml:space="preserve"> K2.1 behavioural K2.2 emotional K2.3 intellectual K2.4 physiological</w:t>
      </w:r>
    </w:p>
    <w:p>
      <w:pPr/>
      <w:r>
        <w:rPr>
          <w:lang w:val="en-GB"/>
        </w:rPr>
        <w:br/>
      </w:r>
    </w:p>
    <w:p>
      <w:pPr/>
      <w:r>
        <w:rPr>
          <w:lang w:val="en-GB"/>
        </w:rPr>
        <w:t xml:space="preserve"> K3 the signs and indications that a child or young person is going through a particular transition</w:t>
      </w:r>
    </w:p>
    <w:p>
      <w:pPr/>
      <w:r>
        <w:rPr>
          <w:lang w:val="en-GB"/>
        </w:rPr>
        <w:br/>
      </w:r>
    </w:p>
    <w:p>
      <w:pPr/>
      <w:r>
        <w:rPr>
          <w:lang w:val="en-GB"/>
        </w:rPr>
        <w:t xml:space="preserve"> K4 the importance of building and maintaining trusting relationships with children and young people during transitions, and how to do this</w:t>
      </w:r>
    </w:p>
    <w:p>
      <w:pPr/>
      <w:r>
        <w:rPr>
          <w:lang w:val="en-GB"/>
        </w:rPr>
        <w:br/>
      </w:r>
    </w:p>
    <w:p>
      <w:pPr/>
      <w:r>
        <w:rPr>
          <w:lang w:val="en-GB"/>
        </w:rPr>
        <w:t xml:space="preserve"> K5 transitions can be a positive as well as a negative experience in the lives of children and young people</w:t>
      </w:r>
    </w:p>
    <w:p>
      <w:pPr/>
      <w:r>
        <w:rPr>
          <w:lang w:val="en-GB"/>
        </w:rPr>
        <w:br/>
      </w:r>
    </w:p>
    <w:p>
      <w:pPr/>
      <w:r>
        <w:rPr>
          <w:lang w:val="en-GB"/>
        </w:rPr>
        <w:t xml:space="preserve"> K6 how the impact of culture, religion, personal beliefs, gender, stage of development and previous experiences may affect a child or young person's approach to transitions</w:t>
      </w:r>
    </w:p>
    <w:p>
      <w:pPr/>
      <w:r>
        <w:rPr>
          <w:lang w:val="en-GB"/>
        </w:rPr>
        <w:br/>
      </w:r>
    </w:p>
    <w:p>
      <w:pPr/>
      <w:r>
        <w:rPr>
          <w:lang w:val="en-GB"/>
        </w:rPr>
        <w:t xml:space="preserve"> K7 the importance of providing appropriate support to children and young people during key transitions in their lives and mechanisms for doing this</w:t>
      </w:r>
    </w:p>
    <w:p>
      <w:pPr/>
      <w:r>
        <w:rPr>
          <w:lang w:val="en-GB"/>
        </w:rPr>
        <w:br/>
      </w:r>
    </w:p>
    <w:p>
      <w:pPr/>
      <w:r>
        <w:rPr>
          <w:lang w:val="en-GB"/>
        </w:rPr>
        <w:t xml:space="preserve"> K8 the kind of support that can be offered by your own organisation and by other agencies</w:t>
      </w:r>
    </w:p>
    <w:p>
      <w:pPr/>
      <w:r>
        <w:rPr>
          <w:lang w:val="en-GB"/>
        </w:rPr>
        <w:br/>
      </w:r>
    </w:p>
    <w:p>
      <w:pPr/>
      <w:r>
        <w:rPr>
          <w:lang w:val="en-GB"/>
        </w:rPr>
        <w:t xml:space="preserve"> K9 the nature and boundaries of your role in supporting children or young people experiencing transitions and how this relates to the role of others within and outside of the setting</w:t>
      </w:r>
    </w:p>
    <w:p>
      <w:pPr/>
      <w:r>
        <w:rPr>
          <w:lang w:val="en-GB"/>
        </w:rPr>
        <w:br/>
      </w:r>
    </w:p>
    <w:p>
      <w:pPr/>
      <w:r>
        <w:rPr>
          <w:lang w:val="en-GB"/>
        </w:rPr>
        <w:t xml:space="preserve"> K10 the importance of working within the boundaries of your role and competence and when you should refer to others</w:t>
      </w:r>
    </w:p>
    <w:p>
      <w:pPr/>
      <w:r>
        <w:rPr>
          <w:lang w:val="en-GB"/>
        </w:rPr>
        <w:br/>
      </w:r>
    </w:p>
    <w:p>
      <w:pPr/>
      <w:r>
        <w:rPr>
          <w:lang w:val="en-GB"/>
        </w:rPr>
        <w:t xml:space="preserve"> K11 how to enable children or young people to explore their concerns about transitions in a positive and non-threatening manner</w:t>
      </w:r>
    </w:p>
    <w:p>
      <w:pPr/>
      <w:r>
        <w:rPr>
          <w:lang w:val="en-GB"/>
        </w:rPr>
        <w:br/>
      </w:r>
    </w:p>
    <w:p>
      <w:pPr/>
      <w:r>
        <w:rPr>
          <w:lang w:val="en-GB"/>
        </w:rPr>
        <w:t xml:space="preserve"> K12 the importance of respecting the rights of individual children and young people in all interactions with them</w:t>
      </w:r>
    </w:p>
    <w:p>
      <w:pPr/>
      <w:r>
        <w:rPr>
          <w:lang w:val="en-GB"/>
        </w:rPr>
        <w:br/>
      </w:r>
    </w:p>
    <w:p>
      <w:pPr/>
      <w:r>
        <w:rPr>
          <w:lang w:val="en-GB"/>
        </w:rPr>
        <w:t xml:space="preserve"> K13 how you recognise and manage your own negative feelings, e.g. helplessness and feelings of inadequacy</w:t>
      </w:r>
    </w:p>
    <w:p>
      <w:pPr/>
      <w:r>
        <w:rPr>
          <w:lang w:val="en-GB"/>
        </w:rPr>
        <w:br/>
      </w:r>
    </w:p>
    <w:p>
      <w:pPr/>
      <w:r>
        <w:rPr>
          <w:lang w:val="en-GB"/>
        </w:rPr>
        <w:t xml:space="preserve"> K14 the kind of information that may be appropriate to exchange with other agencies(e.g. educational records)</w:t>
      </w:r>
    </w:p>
    <w:p>
      <w:pPr/>
      <w:r>
        <w:rPr>
          <w:lang w:val="en-GB"/>
        </w:rPr>
        <w:br/>
      </w:r>
    </w:p>
    <w:p>
      <w:pPr/>
      <w:r>
        <w:rPr>
          <w:lang w:val="en-GB"/>
        </w:rPr>
        <w:t xml:space="preserve"> K15 why it is important to observe confidentiality protocols when exchanging</w:t>
      </w:r>
    </w:p>
    <w:p>
      <w:pPr/>
      <w:r>
        <w:rPr>
          <w:lang w:val="en-GB"/>
        </w:rPr>
        <w:br/>
      </w:r>
    </w:p>
    <w:p>
      <w:pPr/>
      <w:r>
        <w:rPr>
          <w:lang w:val="en-GB"/>
        </w:rPr>
        <w:t xml:space="preserve"> information and why it is important that the child or young person is made aware of those protocols</w:t>
      </w:r>
    </w:p>
    <w:p>
      <w:pPr/>
      <w:r>
        <w:rPr>
          <w:lang w:val="en-GB"/>
        </w:rPr>
        <w:br/>
      </w:r>
    </w:p>
    <w:p>
      <w:pPr/>
      <w:r>
        <w:rPr>
          <w:lang w:val="en-GB"/>
        </w:rPr>
        <w:t xml:space="preserve"> K16 the kind of situation when confidentiality protocols must be breached K17 legal, organisational and ethical requirements relating to information</w:t>
      </w:r>
    </w:p>
    <w:p>
      <w:pPr/>
      <w:r>
        <w:rPr>
          <w:lang w:val="en-GB"/>
        </w:rPr>
        <w:br/>
      </w:r>
    </w:p>
    <w:p>
      <w:pPr/>
      <w:r>
        <w:rPr>
          <w:lang w:val="en-GB"/>
        </w:rPr>
        <w:t xml:space="preserve"> gathering, storage and exchange, including: K17.1 the Data Protection Act</w:t>
      </w:r>
    </w:p>
    <w:p>
      <w:pPr/>
      <w:r>
        <w:rPr>
          <w:lang w:val="en-GB"/>
        </w:rPr>
        <w:br/>
      </w:r>
    </w:p>
    <w:p>
      <w:pPr/>
      <w:r>
        <w:rPr>
          <w:lang w:val="en-GB"/>
        </w:rPr>
        <w:t xml:space="preserve"> K17.2 confidentiality protocols and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Appropriate person</w:t>
      </w:r>
    </w:p>
    <w:p>
      <w:pPr/>
      <w:r>
        <w:rPr>
          <w:lang w:val="en-GB"/>
        </w:rPr>
        <w:br/>
      </w:r>
    </w:p>
    <w:p>
      <w:pPr/>
      <w:r>
        <w:rPr>
          <w:lang w:val="en-GB"/>
        </w:rPr>
        <w:t xml:space="preserve"> this will be defined in organisational procedures and is likely to be a supervisor or line manager. If abuse is suspected, there will be a designated person who has responsibility in this area</w:t>
      </w:r>
    </w:p>
    <w:p>
      <w:pPr/>
      <w:r>
        <w:rPr>
          <w:lang w:val="en-GB"/>
        </w:rPr>
        <w:br/>
      </w:r>
    </w:p>
    <w:p>
      <w:pPr/>
      <w:r>
        <w:rPr>
          <w:lang w:val="en-GB"/>
        </w:rPr>
        <w:t xml:space="preserve"> Transition</w:t>
      </w:r>
    </w:p>
    <w:p>
      <w:pPr/>
      <w:r>
        <w:rPr>
          <w:lang w:val="en-GB"/>
        </w:rPr>
        <w:br/>
      </w:r>
    </w:p>
    <w:p>
      <w:pPr/>
      <w:r>
        <w:rPr>
          <w:lang w:val="en-GB"/>
        </w:rPr>
        <w:t xml:space="preserve"> any significant stage or experience in the life of a child or young person that can affect behaviour and/or development. Transitions include those that are common to all children and young people, such as moving school and puberty, and those that are particular only to some, such as bereavement and divorce.</w:t>
      </w:r>
    </w:p>
    <w:p>
      <w:pPr/>
      <w:r>
        <w:rPr>
          <w:lang w:val="en-GB"/>
          <w:b/>
        </w:rPr>
        <w:t>Links to other NOS</w:t>
      </w:r>
      <w:r>
        <w:rPr>
          <w:lang w:val="en-GB"/>
          <w:b/>
        </w:rPr>
        <w:br/>
      </w:r>
    </w:p>
    <w:p>
      <w:pPr/>
      <w:r>
        <w:rPr>
          <w:lang w:val="en-GB"/>
        </w:rPr>
        <w:t>TDASTL2 Support children's development</w:t>
      </w:r>
    </w:p>
    <w:p>
      <w:pPr/>
      <w:r>
        <w:rPr>
          <w:lang w:val="en-GB"/>
        </w:rPr>
        <w:br/>
      </w:r>
    </w:p>
    <w:p>
      <w:pPr/>
      <w:r>
        <w:rPr>
          <w:lang w:val="en-GB"/>
        </w:rPr>
        <w:t xml:space="preserve"> TDASTL38 Support children with disabilities or special educational needs and their families</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4A2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b5861e6df045b9" /><Relationship Type="http://schemas.openxmlformats.org/officeDocument/2006/relationships/numbering" Target="/word/numbering.xml" Id="Rb91fd143169c4523" /><Relationship Type="http://schemas.openxmlformats.org/officeDocument/2006/relationships/settings" Target="/word/settings.xml" Id="R7e317dc2e1574642" /><Relationship Type="http://schemas.openxmlformats.org/officeDocument/2006/relationships/image" Target="/word/media/4922031a-1872-451d-8720-0a17b7d63324.png" Id="R92550856e97c462e" /></Relationships>
</file>