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9c0408244943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SUMMES6</w:t>
            </w:r>
            <w:r>
              <w:rPr>
                <w:b/>
              </w:rPr>
              <w:br/>
            </w:r>
            <w:r>
              <w:rPr>
                <w:b/>
              </w:rPr>
              <w:t>Organise the working environment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3ae7d8354746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ea8f36f22a43d7" /><Relationship Type="http://schemas.openxmlformats.org/officeDocument/2006/relationships/numbering" Target="/word/numbering.xml" Id="Rdfbcc931f91549d1" /><Relationship Type="http://schemas.openxmlformats.org/officeDocument/2006/relationships/settings" Target="/word/settings.xml" Id="Re87786c8d5164dbf" /><Relationship Type="http://schemas.openxmlformats.org/officeDocument/2006/relationships/image" Target="/word/media/4afd3216-a7ac-4cb2-8721-c47d5ca8b9af.png" Id="R883ae7d8354746f1" /></Relationships>
</file>