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d453cc38240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COSTPCBCB12.1-B12.2-B21.1-B21.2 </w:t>
            </w:r>
            <w:r>
              <w:rPr>
                <w:b/>
              </w:rPr>
              <w:br/>
            </w:r>
            <w:r>
              <w:rPr>
                <w:b/>
              </w:rPr>
              <w:t>Prepare project briefs and plans in planning and conservation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b0450230a544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efc742a4e849f8" /><Relationship Type="http://schemas.openxmlformats.org/officeDocument/2006/relationships/numbering" Target="/word/numbering.xml" Id="Re17dfb2bb420410d" /><Relationship Type="http://schemas.openxmlformats.org/officeDocument/2006/relationships/settings" Target="/word/settings.xml" Id="Rd563842e930f4ff0" /><Relationship Type="http://schemas.openxmlformats.org/officeDocument/2006/relationships/image" Target="/word/media/977986b3-9502-4227-bfd4-e3ef22c42bc1.png" Id="R2cb0450230a544a7" /></Relationships>
</file>