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d8c2fc114e42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COSAO25</w:t>
            </w:r>
            <w:r>
              <w:rPr>
                <w:b/>
              </w:rPr>
              <w:br/>
            </w:r>
            <w:r>
              <w:rPr>
                <w:b/>
              </w:rPr>
              <w:t>Prepare and submit quotation and tenders in asbestos surveying and analysis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99ef31b9cd4f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3c651595c84b75" /><Relationship Type="http://schemas.openxmlformats.org/officeDocument/2006/relationships/numbering" Target="/word/numbering.xml" Id="R517fd25e6c0b45d2" /><Relationship Type="http://schemas.openxmlformats.org/officeDocument/2006/relationships/settings" Target="/word/settings.xml" Id="Rf2d9c41b45af4f87" /><Relationship Type="http://schemas.openxmlformats.org/officeDocument/2006/relationships/image" Target="/word/media/2c3e05ef-0680-41d8-9744-ad8ae0d123df.png" Id="R6b99ef31b9cd4fa9" /></Relationships>
</file>