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f3dd76b8647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SFHCHS38</w:t>
            </w:r>
            <w:r>
              <w:rPr>
                <w:b/>
              </w:rPr>
              <w:br/>
            </w:r>
            <w:r>
              <w:rPr>
                <w:b/>
              </w:rPr>
              <w:t>Plan assessment of an individual’s health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b807f1bb3241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b3ba9c28b449fd" /><Relationship Type="http://schemas.openxmlformats.org/officeDocument/2006/relationships/numbering" Target="/word/numbering.xml" Id="R9f8c691709654f73" /><Relationship Type="http://schemas.openxmlformats.org/officeDocument/2006/relationships/settings" Target="/word/settings.xml" Id="Rab113d17ab2e4a74" /><Relationship Type="http://schemas.openxmlformats.org/officeDocument/2006/relationships/image" Target="/word/media/7d9b4456-22ac-4b23-96ef-bf68bf4e98ab.png" Id="Rb8b807f1bb3241a8" /></Relationships>
</file>