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b4a55478814b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SFHCHS219</w:t>
            </w:r>
            <w:r>
              <w:rPr>
                <w:b/>
              </w:rPr>
              <w:br/>
            </w:r>
            <w:r>
              <w:rPr>
                <w:b/>
              </w:rPr>
              <w:t>Perform the viewing of the deceased with relatives and other agencies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994a1c67dd4c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c8c565ab6a4b1d" /><Relationship Type="http://schemas.openxmlformats.org/officeDocument/2006/relationships/numbering" Target="/word/numbering.xml" Id="R5bd0ceb477fc483c" /><Relationship Type="http://schemas.openxmlformats.org/officeDocument/2006/relationships/settings" Target="/word/settings.xml" Id="R4a1850f1466442bf" /><Relationship Type="http://schemas.openxmlformats.org/officeDocument/2006/relationships/image" Target="/word/media/a35938f1-7d4f-4ce0-b1bc-e87260acea19.png" Id="R48994a1c67dd4cd7" /></Relationships>
</file>