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835c8d36d2482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SFHCHS137</w:t>
            </w:r>
            <w:r>
              <w:rPr>
                <w:b/>
              </w:rPr>
              <w:br/>
            </w:r>
            <w:r>
              <w:rPr>
                <w:b/>
              </w:rPr>
              <w:t>Implement mobility and movement programmes for individuals to restore optimum movement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fde78171c5a4a3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335349a43224dc9" /><Relationship Type="http://schemas.openxmlformats.org/officeDocument/2006/relationships/numbering" Target="/word/numbering.xml" Id="R91e8094586e141c9" /><Relationship Type="http://schemas.openxmlformats.org/officeDocument/2006/relationships/settings" Target="/word/settings.xml" Id="R508f79760074445e" /><Relationship Type="http://schemas.openxmlformats.org/officeDocument/2006/relationships/image" Target="/word/media/fc494308-d0c4-4c01-8311-f481101d19b6.png" Id="R9fde78171c5a4a3d" /></Relationships>
</file>