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dd5147fad4b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SEMLABS4_07</w:t>
            </w:r>
            <w:r>
              <w:rPr>
                <w:b/>
              </w:rPr>
              <w:br/>
            </w:r>
            <w:r>
              <w:rPr>
                <w:b/>
              </w:rPr>
              <w:t>Designing and conducting toxicity studies, and evaluating results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d1ab3f04745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8de5d6cb154278" /><Relationship Type="http://schemas.openxmlformats.org/officeDocument/2006/relationships/numbering" Target="/word/numbering.xml" Id="Rbce3cdfe8bd64e5f" /><Relationship Type="http://schemas.openxmlformats.org/officeDocument/2006/relationships/settings" Target="/word/settings.xml" Id="Rce104b404b674694" /><Relationship Type="http://schemas.openxmlformats.org/officeDocument/2006/relationships/image" Target="/word/media/ecc433be-c8bb-442c-8992-3bcb881b2f54.png" Id="Ra65d1ab3f0474557" /></Relationships>
</file>