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d0fe0a40314f8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SEMMPAO3-14</w:t>
            </w:r>
            <w:r>
              <w:rPr>
                <w:b/>
              </w:rPr>
              <w:br/>
            </w:r>
            <w:r>
              <w:rPr>
                <w:b/>
              </w:rPr>
              <w:t>Cast semi-finished metal products using continuous means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84d276e27b147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b9b2d9a8607422b" /><Relationship Type="http://schemas.openxmlformats.org/officeDocument/2006/relationships/numbering" Target="/word/numbering.xml" Id="R7ddedf6778764c8c" /><Relationship Type="http://schemas.openxmlformats.org/officeDocument/2006/relationships/settings" Target="/word/settings.xml" Id="Rb19bd4702f644054" /><Relationship Type="http://schemas.openxmlformats.org/officeDocument/2006/relationships/image" Target="/word/media/56728790-e590-466f-b22f-bf3a1f048fca.png" Id="R584d276e27b14740" /></Relationships>
</file>