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35eae0ea3546f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ESKITP1034L</w:t>
            </w:r>
            <w:r>
              <w:rPr>
                <w:b/>
              </w:rPr>
              <w:br/>
            </w:r>
            <w:r>
              <w:rPr>
                <w:b/>
              </w:rPr>
              <w:t>Manage information quality control processes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81aeac34b414d2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2f509b5f98644a9" /><Relationship Type="http://schemas.openxmlformats.org/officeDocument/2006/relationships/numbering" Target="/word/numbering.xml" Id="R91a0878fc40443a0" /><Relationship Type="http://schemas.openxmlformats.org/officeDocument/2006/relationships/settings" Target="/word/settings.xml" Id="R2f34051d33e34465" /><Relationship Type="http://schemas.openxmlformats.org/officeDocument/2006/relationships/image" Target="/word/media/59dd5d04-be66-4f0c-86fe-d3d5885d09e7.png" Id="Rc81aeac34b414d2c" /></Relationships>
</file>