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3d46e10d3d4bb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EUSGNEM24L</w:t>
            </w:r>
            <w:r>
              <w:rPr>
                <w:b/>
              </w:rPr>
              <w:br/>
            </w:r>
            <w:r>
              <w:rPr>
                <w:b/>
              </w:rPr>
              <w:t>Complete designs for utility network assets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bd590d9b8b34a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43292ca78854ff5" /><Relationship Type="http://schemas.openxmlformats.org/officeDocument/2006/relationships/numbering" Target="/word/numbering.xml" Id="R4e09a5d5f7b94ecb" /><Relationship Type="http://schemas.openxmlformats.org/officeDocument/2006/relationships/settings" Target="/word/settings.xml" Id="Rc014011a87e949c9" /><Relationship Type="http://schemas.openxmlformats.org/officeDocument/2006/relationships/image" Target="/word/media/2dce08bb-2c33-4f66-81db-ce161432cdbb.png" Id="R6bd590d9b8b34a09" /></Relationships>
</file>