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cb78652bb24f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ASTPC216</w:t>
            </w:r>
            <w:r>
              <w:rPr>
                <w:b/>
              </w:rPr>
              <w:br/>
            </w:r>
            <w:r>
              <w:rPr>
                <w:b/>
              </w:rPr>
              <w:t>Deep clean premises and facilities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0f54476b6347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0c25addbae4039" /><Relationship Type="http://schemas.openxmlformats.org/officeDocument/2006/relationships/numbering" Target="/word/numbering.xml" Id="Rf14acb8818094a8f" /><Relationship Type="http://schemas.openxmlformats.org/officeDocument/2006/relationships/settings" Target="/word/settings.xml" Id="R21282d9594554016" /><Relationship Type="http://schemas.openxmlformats.org/officeDocument/2006/relationships/image" Target="/word/media/f8a488ab-262f-4780-8d2a-dc8d69985aa0.png" Id="R730f54476b6347c2" /></Relationships>
</file>