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b4f8bc09e4d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EUSRA216</w:t>
            </w:r>
            <w:r>
              <w:rPr>
                <w:b/>
              </w:rPr>
              <w:br/>
            </w:r>
            <w:r>
              <w:rPr>
                <w:b/>
              </w:rPr>
              <w:t>Operate specialist plant and equipment for the processing of recyclables and other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2b6bf836d449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59eb76766b4e68" /><Relationship Type="http://schemas.openxmlformats.org/officeDocument/2006/relationships/numbering" Target="/word/numbering.xml" Id="Rf6c3c951f9084c9f" /><Relationship Type="http://schemas.openxmlformats.org/officeDocument/2006/relationships/settings" Target="/word/settings.xml" Id="Rcccacef265224de6" /><Relationship Type="http://schemas.openxmlformats.org/officeDocument/2006/relationships/image" Target="/word/media/e8dd1721-7638-426d-9d75-172f772e7f1e.png" Id="R642b6bf836d4493f" /></Relationships>
</file>