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51e39bf3842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EUSRA25</w:t>
            </w:r>
            <w:r>
              <w:rPr>
                <w:b/>
              </w:rPr>
              <w:br/>
            </w:r>
            <w:r>
              <w:rPr>
                <w:b/>
              </w:rPr>
              <w:t>Mechanically handle recyclables and other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fc18481e5c47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41eb7ccb384a87" /><Relationship Type="http://schemas.openxmlformats.org/officeDocument/2006/relationships/numbering" Target="/word/numbering.xml" Id="Rbba56766990d4d13" /><Relationship Type="http://schemas.openxmlformats.org/officeDocument/2006/relationships/settings" Target="/word/settings.xml" Id="R0d532d7ea6384400" /><Relationship Type="http://schemas.openxmlformats.org/officeDocument/2006/relationships/image" Target="/word/media/360672d6-6209-4d0f-8302-07deb13ca4a7.png" Id="Racfc18481e5c470f" /></Relationships>
</file>