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021e6c84c14f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EUSRA217</w:t>
            </w:r>
            <w:r>
              <w:rPr>
                <w:b/>
              </w:rPr>
              <w:br/>
            </w:r>
            <w:r>
              <w:rPr>
                <w:b/>
              </w:rPr>
              <w:t>Control vehicle movements on site of recycling activity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cba748db9c41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2078c217224cb3" /><Relationship Type="http://schemas.openxmlformats.org/officeDocument/2006/relationships/numbering" Target="/word/numbering.xml" Id="Rb750846374c04ebb" /><Relationship Type="http://schemas.openxmlformats.org/officeDocument/2006/relationships/settings" Target="/word/settings.xml" Id="R94c098995a5f4013" /><Relationship Type="http://schemas.openxmlformats.org/officeDocument/2006/relationships/image" Target="/word/media/0e9c59db-4387-4e5e-82ef-bba990206788.png" Id="Rbacba748db9c41ef" /></Relationships>
</file>