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6dc4dbfe804d7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PPLRPTO11</w:t>
            </w:r>
            <w:r>
              <w:rPr>
                <w:b/>
              </w:rPr>
              <w:br/>
            </w:r>
            <w:r>
              <w:rPr>
                <w:b/>
              </w:rPr>
              <w:t>Working with computers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d64addf89044bb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a923673ff6142e8" /><Relationship Type="http://schemas.openxmlformats.org/officeDocument/2006/relationships/numbering" Target="/word/numbering.xml" Id="Re2be9006752f45e5" /><Relationship Type="http://schemas.openxmlformats.org/officeDocument/2006/relationships/settings" Target="/word/settings.xml" Id="R1c519f7b78c84843" /><Relationship Type="http://schemas.openxmlformats.org/officeDocument/2006/relationships/image" Target="/word/media/d20188c6-334c-4810-92eb-4a2325c9f0ad.png" Id="Rfd64addf89044bbc" /></Relationships>
</file>