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b0876be50548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SKSBE15L</w:t>
            </w:r>
            <w:r>
              <w:rPr>
                <w:b/>
              </w:rPr>
              <w:br/>
            </w:r>
            <w:r>
              <w:rPr>
                <w:b/>
              </w:rPr>
              <w:t>Monitor and optimise workflow for broadcast engineering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4f424b7c364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2c214369564899" /><Relationship Type="http://schemas.openxmlformats.org/officeDocument/2006/relationships/numbering" Target="/word/numbering.xml" Id="Rf67d872c5dc940f0" /><Relationship Type="http://schemas.openxmlformats.org/officeDocument/2006/relationships/settings" Target="/word/settings.xml" Id="Racd17eaab5cc42d2" /><Relationship Type="http://schemas.openxmlformats.org/officeDocument/2006/relationships/image" Target="/word/media/6b8ae4d4-f361-4e88-a2c8-f5d099c2e696.png" Id="Ra34f424b7c364113" /></Relationships>
</file>