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2ae3e50d9d448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SKSPI34</w:t>
            </w:r>
            <w:r>
              <w:rPr>
                <w:b/>
              </w:rPr>
              <w:br/>
            </w:r>
            <w:r>
              <w:rPr>
                <w:b/>
              </w:rPr>
              <w:t xml:space="preserve">Manage your own learning and continuous professional development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ed60a9427084a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80cd41ad52d43c6" /><Relationship Type="http://schemas.openxmlformats.org/officeDocument/2006/relationships/numbering" Target="/word/numbering.xml" Id="R15832fdb12d14a03" /><Relationship Type="http://schemas.openxmlformats.org/officeDocument/2006/relationships/settings" Target="/word/settings.xml" Id="Rf9be717662314875" /><Relationship Type="http://schemas.openxmlformats.org/officeDocument/2006/relationships/image" Target="/word/media/9f0fb341-4fc2-42af-aae8-4496e7f834e2.png" Id="Raed60a9427084ad9" /></Relationships>
</file>