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c630a5f8fb435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SKSLC14</w:t>
            </w:r>
            <w:r>
              <w:rPr>
                <w:b/>
              </w:rPr>
              <w:br/>
            </w:r>
            <w:r>
              <w:rPr>
                <w:b/>
              </w:rPr>
              <w:t>Comply with broadcast regulation on fairness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6d87923eebf4bc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4e0fa3903644908" /><Relationship Type="http://schemas.openxmlformats.org/officeDocument/2006/relationships/numbering" Target="/word/numbering.xml" Id="R28eb7872759749f8" /><Relationship Type="http://schemas.openxmlformats.org/officeDocument/2006/relationships/settings" Target="/word/settings.xml" Id="R6daab13b0dea4b3b" /><Relationship Type="http://schemas.openxmlformats.org/officeDocument/2006/relationships/image" Target="/word/media/2a539eb5-d246-40d8-8b84-1008a279d783.png" Id="R66d87923eebf4bcc" /></Relationships>
</file>