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ca16f83e04445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CCSMPR52</w:t>
            </w:r>
            <w:r>
              <w:rPr>
                <w:b/>
              </w:rPr>
              <w:br/>
            </w:r>
            <w:r>
              <w:rPr>
                <w:b/>
              </w:rPr>
              <w:t>Understand contracts in the UK music industry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f11c8e22efd4dc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00e7351fd1541c6" /><Relationship Type="http://schemas.openxmlformats.org/officeDocument/2006/relationships/numbering" Target="/word/numbering.xml" Id="Rd1adc746f553421f" /><Relationship Type="http://schemas.openxmlformats.org/officeDocument/2006/relationships/settings" Target="/word/settings.xml" Id="R7caa3af148c24f5d" /><Relationship Type="http://schemas.openxmlformats.org/officeDocument/2006/relationships/image" Target="/word/media/d315d12a-3e22-4225-bc32-2ec706c10788.png" Id="R8f11c8e22efd4dc9" /></Relationships>
</file>