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a0d38f4fa46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CCSDES33</w:t>
            </w:r>
            <w:r>
              <w:rPr>
                <w:b/>
              </w:rPr>
              <w:br/>
            </w:r>
            <w:r>
              <w:rPr>
                <w:b/>
              </w:rPr>
              <w:t>Research and evaluate global design trends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d413041a874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db971e8e134343" /><Relationship Type="http://schemas.openxmlformats.org/officeDocument/2006/relationships/numbering" Target="/word/numbering.xml" Id="Rebef2745f133437c" /><Relationship Type="http://schemas.openxmlformats.org/officeDocument/2006/relationships/settings" Target="/word/settings.xml" Id="Re84083bad81748cb" /><Relationship Type="http://schemas.openxmlformats.org/officeDocument/2006/relationships/image" Target="/word/media/e3c83cab-3358-47d3-8d03-964ba61afa6d.png" Id="R13d413041a874175" /></Relationships>
</file>